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1050"/>
        <w:tblW w:w="90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345"/>
        <w:gridCol w:w="2694"/>
      </w:tblGrid>
      <w:tr w:rsidR="000A00F6" w:rsidTr="001136C9">
        <w:tc>
          <w:tcPr>
            <w:tcW w:w="6345" w:type="dxa"/>
          </w:tcPr>
          <w:p w:rsidR="000A00F6" w:rsidRDefault="000A00F6" w:rsidP="002B221F">
            <w:pPr>
              <w:jc w:val="center"/>
            </w:pPr>
            <w:r>
              <w:rPr>
                <w:rFonts w:hint="eastAsia"/>
              </w:rPr>
              <w:t>工</w:t>
            </w:r>
            <w:r w:rsidR="002B221F">
              <w:rPr>
                <w:rFonts w:hint="eastAsia"/>
              </w:rPr>
              <w:t xml:space="preserve"> </w:t>
            </w:r>
            <w:r>
              <w:rPr>
                <w:rFonts w:hint="eastAsia"/>
              </w:rPr>
              <w:t>作</w:t>
            </w:r>
            <w:r w:rsidR="002B221F">
              <w:rPr>
                <w:rFonts w:hint="eastAsia"/>
              </w:rPr>
              <w:t xml:space="preserve"> </w:t>
            </w:r>
            <w:r>
              <w:rPr>
                <w:rFonts w:hint="eastAsia"/>
              </w:rPr>
              <w:t>項</w:t>
            </w:r>
            <w:r w:rsidR="002B221F">
              <w:rPr>
                <w:rFonts w:hint="eastAsia"/>
              </w:rPr>
              <w:t xml:space="preserve"> </w:t>
            </w:r>
            <w:r>
              <w:rPr>
                <w:rFonts w:hint="eastAsia"/>
              </w:rPr>
              <w:t>目</w:t>
            </w:r>
          </w:p>
        </w:tc>
        <w:tc>
          <w:tcPr>
            <w:tcW w:w="2694" w:type="dxa"/>
          </w:tcPr>
          <w:p w:rsidR="000A00F6" w:rsidRDefault="000A00F6" w:rsidP="002B221F">
            <w:pPr>
              <w:jc w:val="center"/>
            </w:pPr>
            <w:r>
              <w:rPr>
                <w:rFonts w:hint="eastAsia"/>
              </w:rPr>
              <w:t>完</w:t>
            </w:r>
            <w:r w:rsidR="002B221F">
              <w:rPr>
                <w:rFonts w:hint="eastAsia"/>
              </w:rPr>
              <w:t xml:space="preserve"> </w:t>
            </w:r>
            <w:r>
              <w:rPr>
                <w:rFonts w:hint="eastAsia"/>
              </w:rPr>
              <w:t>成</w:t>
            </w:r>
            <w:r w:rsidR="002B221F">
              <w:rPr>
                <w:rFonts w:hint="eastAsia"/>
              </w:rPr>
              <w:t xml:space="preserve"> </w:t>
            </w:r>
            <w:r>
              <w:rPr>
                <w:rFonts w:hint="eastAsia"/>
              </w:rPr>
              <w:t>時</w:t>
            </w:r>
            <w:r w:rsidR="002B221F">
              <w:rPr>
                <w:rFonts w:hint="eastAsia"/>
              </w:rPr>
              <w:t xml:space="preserve"> </w:t>
            </w:r>
            <w:r>
              <w:rPr>
                <w:rFonts w:hint="eastAsia"/>
              </w:rPr>
              <w:t>限</w:t>
            </w:r>
          </w:p>
        </w:tc>
      </w:tr>
      <w:tr w:rsidR="000A00F6" w:rsidTr="001136C9">
        <w:trPr>
          <w:trHeight w:val="711"/>
        </w:trPr>
        <w:tc>
          <w:tcPr>
            <w:tcW w:w="6345" w:type="dxa"/>
          </w:tcPr>
          <w:p w:rsidR="000A00F6" w:rsidRPr="000A00F6" w:rsidRDefault="000A00F6" w:rsidP="002B221F">
            <w:pPr>
              <w:widowControl/>
              <w:rPr>
                <w:rFonts w:ascii="新細明體" w:eastAsia="新細明體" w:hAnsi="新細明體" w:cs="新細明體"/>
                <w:kern w:val="0"/>
                <w:sz w:val="20"/>
                <w:szCs w:val="20"/>
              </w:rPr>
            </w:pPr>
            <w:r w:rsidRPr="000A00F6">
              <w:rPr>
                <w:rFonts w:ascii="新細明體" w:eastAsia="新細明體" w:hAnsi="新細明體" w:cs="新細明體"/>
                <w:kern w:val="0"/>
                <w:sz w:val="20"/>
                <w:szCs w:val="20"/>
              </w:rPr>
              <w:t>(1)自動報繳娛樂稅代徵人申報繳納上月娛樂稅</w:t>
            </w:r>
          </w:p>
          <w:p w:rsidR="000A00F6" w:rsidRDefault="000A00F6" w:rsidP="002B221F">
            <w:r w:rsidRPr="000A00F6">
              <w:rPr>
                <w:rFonts w:ascii="新細明體" w:eastAsia="新細明體" w:hAnsi="新細明體" w:cs="新細明體"/>
                <w:kern w:val="0"/>
                <w:sz w:val="20"/>
                <w:szCs w:val="20"/>
              </w:rPr>
              <w:t>(2)查定課徵者繳納上月娛樂稅</w:t>
            </w:r>
          </w:p>
        </w:tc>
        <w:tc>
          <w:tcPr>
            <w:tcW w:w="2694" w:type="dxa"/>
          </w:tcPr>
          <w:p w:rsidR="000A00F6" w:rsidRDefault="000A00F6" w:rsidP="002B221F">
            <w:r w:rsidRPr="000A00F6">
              <w:rPr>
                <w:rFonts w:ascii="新細明體" w:eastAsia="新細明體" w:hAnsi="新細明體" w:cs="新細明體"/>
                <w:kern w:val="0"/>
                <w:sz w:val="20"/>
                <w:szCs w:val="20"/>
              </w:rPr>
              <w:t>每月1日~每月10日</w:t>
            </w:r>
          </w:p>
        </w:tc>
      </w:tr>
      <w:tr w:rsidR="000A00F6" w:rsidTr="001136C9">
        <w:trPr>
          <w:trHeight w:val="396"/>
        </w:trPr>
        <w:tc>
          <w:tcPr>
            <w:tcW w:w="6345" w:type="dxa"/>
          </w:tcPr>
          <w:p w:rsidR="000A00F6" w:rsidRPr="000A00F6" w:rsidRDefault="000A00F6"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申報</w:t>
            </w:r>
            <w:r w:rsidR="002B221F">
              <w:rPr>
                <w:rFonts w:ascii="新細明體" w:eastAsia="新細明體" w:hAnsi="新細明體" w:cs="新細明體" w:hint="eastAsia"/>
                <w:kern w:val="0"/>
                <w:sz w:val="20"/>
                <w:szCs w:val="20"/>
              </w:rPr>
              <w:t>11~12月份營業稅</w:t>
            </w:r>
          </w:p>
        </w:tc>
        <w:tc>
          <w:tcPr>
            <w:tcW w:w="2694" w:type="dxa"/>
          </w:tcPr>
          <w:p w:rsidR="000A00F6"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1月1日~15日</w:t>
            </w:r>
          </w:p>
        </w:tc>
      </w:tr>
      <w:tr w:rsidR="000A00F6" w:rsidTr="001136C9">
        <w:tc>
          <w:tcPr>
            <w:tcW w:w="6345" w:type="dxa"/>
          </w:tcPr>
          <w:p w:rsidR="000A00F6" w:rsidRDefault="000A00F6" w:rsidP="002B221F">
            <w:r w:rsidRPr="000A00F6">
              <w:rPr>
                <w:rFonts w:ascii="新細明體" w:eastAsia="新細明體" w:hAnsi="新細明體" w:cs="新細明體" w:hint="eastAsia"/>
                <w:kern w:val="0"/>
                <w:sz w:val="20"/>
                <w:szCs w:val="20"/>
              </w:rPr>
              <w:t>申報上年度各類所得扣繳資料(薪資、利息、租金、佣金、權利金、競技、競賽或機會中獎之獎金或給與執行業務者報酬等之扣繳</w:t>
            </w:r>
          </w:p>
        </w:tc>
        <w:tc>
          <w:tcPr>
            <w:tcW w:w="2694" w:type="dxa"/>
          </w:tcPr>
          <w:p w:rsidR="000A00F6" w:rsidRDefault="000A00F6" w:rsidP="002B221F">
            <w:r w:rsidRPr="000A00F6">
              <w:rPr>
                <w:rFonts w:ascii="新細明體" w:eastAsia="新細明體" w:hAnsi="新細明體" w:cs="新細明體" w:hint="eastAsia"/>
                <w:kern w:val="0"/>
                <w:sz w:val="20"/>
                <w:szCs w:val="20"/>
              </w:rPr>
              <w:t>1月1日~31日</w:t>
            </w:r>
          </w:p>
        </w:tc>
      </w:tr>
      <w:tr w:rsidR="000A00F6" w:rsidTr="001136C9">
        <w:tc>
          <w:tcPr>
            <w:tcW w:w="6345" w:type="dxa"/>
          </w:tcPr>
          <w:p w:rsidR="000A00F6" w:rsidRDefault="000A00F6" w:rsidP="002B221F">
            <w:r w:rsidRPr="000A00F6">
              <w:rPr>
                <w:rFonts w:ascii="新細明體" w:eastAsia="新細明體" w:hAnsi="新細明體" w:cs="新細明體" w:hint="eastAsia"/>
                <w:kern w:val="0"/>
                <w:sz w:val="20"/>
                <w:szCs w:val="20"/>
              </w:rPr>
              <w:t>寄發上年度各類所得扣繳憑單或免扣繳憑單予納稅義務人</w:t>
            </w:r>
          </w:p>
        </w:tc>
        <w:tc>
          <w:tcPr>
            <w:tcW w:w="2694" w:type="dxa"/>
          </w:tcPr>
          <w:p w:rsidR="000A00F6" w:rsidRDefault="000A00F6" w:rsidP="002B221F">
            <w:r w:rsidRPr="000A00F6">
              <w:rPr>
                <w:rFonts w:ascii="新細明體" w:eastAsia="新細明體" w:hAnsi="新細明體" w:cs="新細明體" w:hint="eastAsia"/>
                <w:kern w:val="0"/>
                <w:sz w:val="20"/>
                <w:szCs w:val="20"/>
              </w:rPr>
              <w:t>2月10日前</w:t>
            </w:r>
          </w:p>
        </w:tc>
      </w:tr>
      <w:tr w:rsidR="000A00F6" w:rsidTr="001136C9">
        <w:trPr>
          <w:trHeight w:val="277"/>
        </w:trPr>
        <w:tc>
          <w:tcPr>
            <w:tcW w:w="6345" w:type="dxa"/>
          </w:tcPr>
          <w:p w:rsidR="000A00F6" w:rsidRDefault="000A00F6" w:rsidP="002B221F">
            <w:r w:rsidRPr="000A00F6">
              <w:rPr>
                <w:rFonts w:ascii="新細明體" w:eastAsia="新細明體" w:hAnsi="新細明體" w:cs="新細明體" w:hint="eastAsia"/>
                <w:kern w:val="0"/>
                <w:sz w:val="20"/>
                <w:szCs w:val="20"/>
              </w:rPr>
              <w:t>填發資產重估價申請書，向財政部申請辦理重估</w:t>
            </w:r>
          </w:p>
        </w:tc>
        <w:tc>
          <w:tcPr>
            <w:tcW w:w="2694" w:type="dxa"/>
          </w:tcPr>
          <w:p w:rsidR="000A00F6" w:rsidRDefault="000A00F6" w:rsidP="002B221F">
            <w:r w:rsidRPr="000A00F6">
              <w:rPr>
                <w:rFonts w:ascii="新細明體" w:eastAsia="新細明體" w:hAnsi="新細明體" w:cs="新細明體" w:hint="eastAsia"/>
                <w:kern w:val="0"/>
                <w:sz w:val="20"/>
                <w:szCs w:val="20"/>
              </w:rPr>
              <w:t>2月1~28日</w:t>
            </w:r>
          </w:p>
        </w:tc>
      </w:tr>
      <w:tr w:rsidR="002B221F" w:rsidTr="001136C9">
        <w:trPr>
          <w:trHeight w:val="277"/>
        </w:trPr>
        <w:tc>
          <w:tcPr>
            <w:tcW w:w="6345"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申報1~2月份營業稅</w:t>
            </w:r>
          </w:p>
        </w:tc>
        <w:tc>
          <w:tcPr>
            <w:tcW w:w="2694"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3月1日~15日</w:t>
            </w:r>
          </w:p>
        </w:tc>
      </w:tr>
      <w:tr w:rsidR="002B221F" w:rsidTr="001136C9">
        <w:trPr>
          <w:trHeight w:val="662"/>
        </w:trPr>
        <w:tc>
          <w:tcPr>
            <w:tcW w:w="6345" w:type="dxa"/>
          </w:tcPr>
          <w:p w:rsidR="002B221F" w:rsidRPr="000A00F6" w:rsidRDefault="002B221F" w:rsidP="002B221F">
            <w:pPr>
              <w:widowControl/>
              <w:rPr>
                <w:rFonts w:ascii="新細明體" w:eastAsia="新細明體" w:hAnsi="新細明體" w:cs="新細明體"/>
                <w:kern w:val="0"/>
                <w:sz w:val="20"/>
                <w:szCs w:val="20"/>
              </w:rPr>
            </w:pPr>
            <w:r w:rsidRPr="000A00F6">
              <w:rPr>
                <w:rFonts w:ascii="新細明體" w:eastAsia="新細明體" w:hAnsi="新細明體" w:cs="新細明體"/>
                <w:kern w:val="0"/>
                <w:sz w:val="20"/>
                <w:szCs w:val="20"/>
              </w:rPr>
              <w:t>汽機車使用牌照稅開徵繳納</w:t>
            </w:r>
          </w:p>
          <w:p w:rsidR="002B221F" w:rsidRDefault="002B221F" w:rsidP="002B221F">
            <w:r w:rsidRPr="000A00F6">
              <w:rPr>
                <w:rFonts w:ascii="新細明體" w:eastAsia="新細明體" w:hAnsi="新細明體" w:cs="新細明體"/>
                <w:kern w:val="0"/>
                <w:sz w:val="20"/>
                <w:szCs w:val="20"/>
              </w:rPr>
              <w:t>(營業用車輛分二次平均徵收牌照稅)</w:t>
            </w:r>
          </w:p>
        </w:tc>
        <w:tc>
          <w:tcPr>
            <w:tcW w:w="2694" w:type="dxa"/>
          </w:tcPr>
          <w:p w:rsidR="002B221F" w:rsidRDefault="002B221F" w:rsidP="002B221F">
            <w:r w:rsidRPr="000A00F6">
              <w:rPr>
                <w:rFonts w:ascii="新細明體" w:eastAsia="新細明體" w:hAnsi="新細明體" w:cs="新細明體" w:hint="eastAsia"/>
                <w:kern w:val="0"/>
                <w:sz w:val="20"/>
                <w:szCs w:val="20"/>
              </w:rPr>
              <w:t>4月1日~30日</w:t>
            </w:r>
          </w:p>
        </w:tc>
      </w:tr>
      <w:tr w:rsidR="002B221F" w:rsidTr="001136C9">
        <w:trPr>
          <w:trHeight w:val="450"/>
        </w:trPr>
        <w:tc>
          <w:tcPr>
            <w:tcW w:w="6345"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申報3~4月份營業稅</w:t>
            </w:r>
          </w:p>
        </w:tc>
        <w:tc>
          <w:tcPr>
            <w:tcW w:w="2694"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5月1日~15日</w:t>
            </w:r>
          </w:p>
        </w:tc>
      </w:tr>
      <w:tr w:rsidR="002B221F" w:rsidTr="001136C9">
        <w:tc>
          <w:tcPr>
            <w:tcW w:w="6345" w:type="dxa"/>
          </w:tcPr>
          <w:p w:rsidR="002B221F" w:rsidRDefault="002B221F" w:rsidP="002B221F">
            <w:r w:rsidRPr="000A00F6">
              <w:rPr>
                <w:rFonts w:ascii="新細明體" w:eastAsia="新細明體" w:hAnsi="新細明體" w:cs="新細明體" w:hint="eastAsia"/>
                <w:kern w:val="0"/>
                <w:sz w:val="20"/>
                <w:szCs w:val="20"/>
              </w:rPr>
              <w:t>辦理上年度營利事業所得稅結算暨股東可扣抵稅額帳戶變動明細資料申報、填寫申報書並自行繳納應納稅額</w:t>
            </w:r>
          </w:p>
        </w:tc>
        <w:tc>
          <w:tcPr>
            <w:tcW w:w="2694" w:type="dxa"/>
          </w:tcPr>
          <w:p w:rsidR="002B221F" w:rsidRDefault="002B221F" w:rsidP="002B221F">
            <w:r w:rsidRPr="000A00F6">
              <w:rPr>
                <w:rFonts w:ascii="新細明體" w:eastAsia="新細明體" w:hAnsi="新細明體" w:cs="新細明體" w:hint="eastAsia"/>
                <w:kern w:val="0"/>
                <w:sz w:val="20"/>
                <w:szCs w:val="20"/>
              </w:rPr>
              <w:t>5月1日~31日</w:t>
            </w:r>
          </w:p>
        </w:tc>
      </w:tr>
      <w:tr w:rsidR="002B221F" w:rsidTr="001136C9">
        <w:tc>
          <w:tcPr>
            <w:tcW w:w="6345" w:type="dxa"/>
          </w:tcPr>
          <w:p w:rsidR="002B221F" w:rsidRDefault="002B221F" w:rsidP="002B221F">
            <w:r w:rsidRPr="000A00F6">
              <w:rPr>
                <w:rFonts w:ascii="新細明體" w:eastAsia="新細明體" w:hAnsi="新細明體" w:cs="新細明體" w:hint="eastAsia"/>
                <w:kern w:val="0"/>
                <w:sz w:val="20"/>
                <w:szCs w:val="20"/>
              </w:rPr>
              <w:t>繳納房屋稅</w:t>
            </w:r>
          </w:p>
        </w:tc>
        <w:tc>
          <w:tcPr>
            <w:tcW w:w="2694" w:type="dxa"/>
          </w:tcPr>
          <w:p w:rsidR="002B221F" w:rsidRDefault="002B221F" w:rsidP="002B221F">
            <w:r w:rsidRPr="000A00F6">
              <w:rPr>
                <w:rFonts w:ascii="新細明體" w:eastAsia="新細明體" w:hAnsi="新細明體" w:cs="新細明體" w:hint="eastAsia"/>
                <w:kern w:val="0"/>
                <w:sz w:val="20"/>
                <w:szCs w:val="20"/>
              </w:rPr>
              <w:t>5月1日~31日</w:t>
            </w:r>
          </w:p>
        </w:tc>
      </w:tr>
      <w:tr w:rsidR="002B221F" w:rsidTr="001136C9">
        <w:trPr>
          <w:trHeight w:val="435"/>
        </w:trPr>
        <w:tc>
          <w:tcPr>
            <w:tcW w:w="6345" w:type="dxa"/>
          </w:tcPr>
          <w:p w:rsidR="002B221F" w:rsidRDefault="002B221F" w:rsidP="002B221F">
            <w:r>
              <w:rPr>
                <w:rFonts w:hint="eastAsia"/>
              </w:rPr>
              <w:t>辦理上年度個人綜合所得稅申報</w:t>
            </w:r>
          </w:p>
        </w:tc>
        <w:tc>
          <w:tcPr>
            <w:tcW w:w="2694" w:type="dxa"/>
          </w:tcPr>
          <w:p w:rsidR="002B221F" w:rsidRDefault="002B221F" w:rsidP="002B221F">
            <w:r w:rsidRPr="000A00F6">
              <w:rPr>
                <w:rFonts w:ascii="新細明體" w:eastAsia="新細明體" w:hAnsi="新細明體" w:cs="新細明體" w:hint="eastAsia"/>
                <w:kern w:val="0"/>
                <w:sz w:val="20"/>
                <w:szCs w:val="20"/>
              </w:rPr>
              <w:t>5月1日~31日</w:t>
            </w:r>
          </w:p>
        </w:tc>
      </w:tr>
      <w:tr w:rsidR="002B221F" w:rsidTr="001136C9">
        <w:trPr>
          <w:trHeight w:val="390"/>
        </w:trPr>
        <w:tc>
          <w:tcPr>
            <w:tcW w:w="6345"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申報5~6月份營業稅</w:t>
            </w:r>
          </w:p>
        </w:tc>
        <w:tc>
          <w:tcPr>
            <w:tcW w:w="2694"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7月1日~15日</w:t>
            </w:r>
          </w:p>
        </w:tc>
      </w:tr>
      <w:tr w:rsidR="002B221F" w:rsidTr="001136C9">
        <w:trPr>
          <w:trHeight w:val="171"/>
        </w:trPr>
        <w:tc>
          <w:tcPr>
            <w:tcW w:w="6345"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申報7~8月份營業稅</w:t>
            </w:r>
          </w:p>
        </w:tc>
        <w:tc>
          <w:tcPr>
            <w:tcW w:w="2694"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9月1日~15日</w:t>
            </w:r>
          </w:p>
        </w:tc>
      </w:tr>
      <w:tr w:rsidR="002B221F" w:rsidTr="001136C9">
        <w:tc>
          <w:tcPr>
            <w:tcW w:w="6345" w:type="dxa"/>
          </w:tcPr>
          <w:p w:rsidR="002B221F" w:rsidRDefault="002B221F" w:rsidP="002B221F">
            <w:r w:rsidRPr="000A00F6">
              <w:rPr>
                <w:rFonts w:ascii="新細明體" w:eastAsia="新細明體" w:hAnsi="新細明體" w:cs="新細明體"/>
                <w:kern w:val="0"/>
                <w:sz w:val="20"/>
                <w:szCs w:val="20"/>
              </w:rPr>
              <w:t>地價稅減免、自用住宅用地優惠稅率</w:t>
            </w:r>
            <w:r w:rsidRPr="000A00F6">
              <w:rPr>
                <w:rFonts w:ascii="新細明體" w:eastAsia="新細明體" w:hAnsi="新細明體" w:cs="新細明體" w:hint="eastAsia"/>
                <w:kern w:val="0"/>
                <w:sz w:val="20"/>
                <w:szCs w:val="20"/>
              </w:rPr>
              <w:t>、工業用地適用特別稅率課徵</w:t>
            </w:r>
            <w:r w:rsidRPr="000A00F6">
              <w:rPr>
                <w:rFonts w:ascii="新細明體" w:eastAsia="新細明體" w:hAnsi="新細明體" w:cs="新細明體"/>
                <w:kern w:val="0"/>
                <w:sz w:val="20"/>
                <w:szCs w:val="20"/>
              </w:rPr>
              <w:t>申請截止日</w:t>
            </w:r>
          </w:p>
        </w:tc>
        <w:tc>
          <w:tcPr>
            <w:tcW w:w="2694" w:type="dxa"/>
          </w:tcPr>
          <w:p w:rsidR="002B221F" w:rsidRDefault="002B221F" w:rsidP="002B221F">
            <w:r w:rsidRPr="000A00F6">
              <w:rPr>
                <w:rFonts w:ascii="新細明體" w:eastAsia="新細明體" w:hAnsi="新細明體" w:cs="新細明體"/>
                <w:kern w:val="0"/>
                <w:sz w:val="20"/>
                <w:szCs w:val="20"/>
              </w:rPr>
              <w:t>9月22日止</w:t>
            </w:r>
          </w:p>
        </w:tc>
      </w:tr>
      <w:tr w:rsidR="002B221F" w:rsidTr="001136C9">
        <w:tc>
          <w:tcPr>
            <w:tcW w:w="6345" w:type="dxa"/>
          </w:tcPr>
          <w:p w:rsidR="002B221F" w:rsidRDefault="002B221F" w:rsidP="002B221F">
            <w:r w:rsidRPr="000A00F6">
              <w:rPr>
                <w:rFonts w:ascii="新細明體" w:eastAsia="新細明體" w:hAnsi="新細明體" w:cs="新細明體" w:hint="eastAsia"/>
                <w:kern w:val="0"/>
                <w:sz w:val="20"/>
                <w:szCs w:val="20"/>
              </w:rPr>
              <w:t>辦理當年度營利事業所得稅暫繳稅額申報-填申報書並自行繳納暫繳稅額</w:t>
            </w:r>
          </w:p>
        </w:tc>
        <w:tc>
          <w:tcPr>
            <w:tcW w:w="2694" w:type="dxa"/>
          </w:tcPr>
          <w:p w:rsidR="002B221F" w:rsidRDefault="002B221F" w:rsidP="002B221F">
            <w:pPr>
              <w:rPr>
                <w:rFonts w:ascii="新細明體" w:eastAsia="新細明體" w:hAnsi="新細明體" w:cs="新細明體"/>
                <w:kern w:val="0"/>
                <w:sz w:val="20"/>
                <w:szCs w:val="20"/>
              </w:rPr>
            </w:pPr>
            <w:r w:rsidRPr="000A00F6">
              <w:rPr>
                <w:rFonts w:ascii="新細明體" w:eastAsia="新細明體" w:hAnsi="新細明體" w:cs="新細明體" w:hint="eastAsia"/>
                <w:kern w:val="0"/>
                <w:sz w:val="20"/>
                <w:szCs w:val="20"/>
              </w:rPr>
              <w:t>9月1日~30日</w:t>
            </w:r>
          </w:p>
          <w:p w:rsidR="002B221F" w:rsidRDefault="002B221F" w:rsidP="002B221F">
            <w:r w:rsidRPr="000A00F6">
              <w:rPr>
                <w:rFonts w:ascii="新細明體" w:eastAsia="新細明體" w:hAnsi="新細明體" w:cs="新細明體" w:hint="eastAsia"/>
                <w:kern w:val="0"/>
                <w:sz w:val="20"/>
                <w:szCs w:val="20"/>
              </w:rPr>
              <w:t>(會計年度採曆年制者適用)</w:t>
            </w:r>
          </w:p>
        </w:tc>
      </w:tr>
      <w:tr w:rsidR="002B221F" w:rsidTr="001136C9">
        <w:trPr>
          <w:trHeight w:val="325"/>
        </w:trPr>
        <w:tc>
          <w:tcPr>
            <w:tcW w:w="6345" w:type="dxa"/>
          </w:tcPr>
          <w:p w:rsidR="002B221F" w:rsidRDefault="002B221F" w:rsidP="002B221F">
            <w:r w:rsidRPr="000A00F6">
              <w:rPr>
                <w:rFonts w:ascii="新細明體" w:eastAsia="新細明體" w:hAnsi="新細明體" w:cs="新細明體" w:hint="eastAsia"/>
                <w:kern w:val="0"/>
                <w:sz w:val="20"/>
                <w:szCs w:val="20"/>
              </w:rPr>
              <w:t>存貨估價方法之使用或變更，報請稽徵機關核准</w:t>
            </w:r>
          </w:p>
        </w:tc>
        <w:tc>
          <w:tcPr>
            <w:tcW w:w="2694" w:type="dxa"/>
          </w:tcPr>
          <w:p w:rsidR="002B221F" w:rsidRDefault="002B221F" w:rsidP="002B221F">
            <w:pPr>
              <w:rPr>
                <w:rFonts w:ascii="新細明體" w:eastAsia="新細明體" w:hAnsi="新細明體" w:cs="新細明體"/>
                <w:kern w:val="0"/>
                <w:sz w:val="20"/>
                <w:szCs w:val="20"/>
              </w:rPr>
            </w:pPr>
            <w:r w:rsidRPr="000A00F6">
              <w:rPr>
                <w:rFonts w:ascii="新細明體" w:eastAsia="新細明體" w:hAnsi="新細明體" w:cs="新細明體" w:hint="eastAsia"/>
                <w:kern w:val="0"/>
                <w:sz w:val="20"/>
                <w:szCs w:val="20"/>
              </w:rPr>
              <w:t>9月1日~30日</w:t>
            </w:r>
          </w:p>
          <w:p w:rsidR="002B221F" w:rsidRDefault="002B221F" w:rsidP="002B221F">
            <w:r w:rsidRPr="000A00F6">
              <w:rPr>
                <w:rFonts w:ascii="新細明體" w:eastAsia="新細明體" w:hAnsi="新細明體" w:cs="新細明體" w:hint="eastAsia"/>
                <w:kern w:val="0"/>
                <w:sz w:val="20"/>
                <w:szCs w:val="20"/>
              </w:rPr>
              <w:t>(會計年度採曆年制者適用)</w:t>
            </w:r>
          </w:p>
        </w:tc>
      </w:tr>
      <w:tr w:rsidR="002B221F" w:rsidTr="001136C9">
        <w:trPr>
          <w:trHeight w:val="151"/>
        </w:trPr>
        <w:tc>
          <w:tcPr>
            <w:tcW w:w="6345" w:type="dxa"/>
          </w:tcPr>
          <w:p w:rsidR="002B221F" w:rsidRDefault="002B221F" w:rsidP="002B221F">
            <w:r w:rsidRPr="000A00F6">
              <w:rPr>
                <w:rFonts w:ascii="新細明體" w:eastAsia="新細明體" w:hAnsi="新細明體" w:cs="新細明體" w:hint="eastAsia"/>
                <w:kern w:val="0"/>
                <w:sz w:val="20"/>
                <w:szCs w:val="20"/>
              </w:rPr>
              <w:t>存貨採零售價法計價之使用，報請稽徵機關核准</w:t>
            </w:r>
          </w:p>
        </w:tc>
        <w:tc>
          <w:tcPr>
            <w:tcW w:w="2694" w:type="dxa"/>
          </w:tcPr>
          <w:p w:rsidR="002B221F" w:rsidRDefault="002B221F" w:rsidP="002B221F">
            <w:pPr>
              <w:rPr>
                <w:rFonts w:ascii="新細明體" w:eastAsia="新細明體" w:hAnsi="新細明體" w:cs="新細明體"/>
                <w:kern w:val="0"/>
                <w:sz w:val="20"/>
                <w:szCs w:val="20"/>
              </w:rPr>
            </w:pPr>
            <w:r w:rsidRPr="000A00F6">
              <w:rPr>
                <w:rFonts w:ascii="新細明體" w:eastAsia="新細明體" w:hAnsi="新細明體" w:cs="新細明體" w:hint="eastAsia"/>
                <w:kern w:val="0"/>
                <w:sz w:val="20"/>
                <w:szCs w:val="20"/>
              </w:rPr>
              <w:t>9月1日~30日</w:t>
            </w:r>
          </w:p>
          <w:p w:rsidR="002B221F" w:rsidRDefault="002B221F" w:rsidP="002B221F">
            <w:r w:rsidRPr="000A00F6">
              <w:rPr>
                <w:rFonts w:ascii="新細明體" w:eastAsia="新細明體" w:hAnsi="新細明體" w:cs="新細明體" w:hint="eastAsia"/>
                <w:kern w:val="0"/>
                <w:sz w:val="20"/>
                <w:szCs w:val="20"/>
              </w:rPr>
              <w:t>(會計年度採曆年制者適用)</w:t>
            </w:r>
          </w:p>
        </w:tc>
      </w:tr>
      <w:tr w:rsidR="002B221F" w:rsidTr="001136C9">
        <w:tc>
          <w:tcPr>
            <w:tcW w:w="6345" w:type="dxa"/>
          </w:tcPr>
          <w:p w:rsidR="002B221F" w:rsidRDefault="002B221F" w:rsidP="002B221F">
            <w:r w:rsidRPr="000A00F6">
              <w:rPr>
                <w:rFonts w:ascii="新細明體" w:eastAsia="新細明體" w:hAnsi="新細明體" w:cs="新細明體" w:hint="eastAsia"/>
                <w:kern w:val="0"/>
                <w:sz w:val="20"/>
                <w:szCs w:val="20"/>
              </w:rPr>
              <w:t>短期投資之有價證券估價方法之使用與變更，報請稽徵機關核准</w:t>
            </w:r>
          </w:p>
        </w:tc>
        <w:tc>
          <w:tcPr>
            <w:tcW w:w="2694" w:type="dxa"/>
          </w:tcPr>
          <w:p w:rsidR="002B221F" w:rsidRDefault="002B221F" w:rsidP="002B221F">
            <w:pPr>
              <w:rPr>
                <w:rFonts w:ascii="新細明體" w:eastAsia="新細明體" w:hAnsi="新細明體" w:cs="新細明體"/>
                <w:kern w:val="0"/>
                <w:sz w:val="20"/>
                <w:szCs w:val="20"/>
              </w:rPr>
            </w:pPr>
            <w:r w:rsidRPr="000A00F6">
              <w:rPr>
                <w:rFonts w:ascii="新細明體" w:eastAsia="新細明體" w:hAnsi="新細明體" w:cs="新細明體" w:hint="eastAsia"/>
                <w:kern w:val="0"/>
                <w:sz w:val="20"/>
                <w:szCs w:val="20"/>
              </w:rPr>
              <w:t>9月1日~30日</w:t>
            </w:r>
          </w:p>
          <w:p w:rsidR="002B221F" w:rsidRDefault="002B221F" w:rsidP="002B221F">
            <w:r w:rsidRPr="000A00F6">
              <w:rPr>
                <w:rFonts w:ascii="新細明體" w:eastAsia="新細明體" w:hAnsi="新細明體" w:cs="新細明體" w:hint="eastAsia"/>
                <w:kern w:val="0"/>
                <w:sz w:val="20"/>
                <w:szCs w:val="20"/>
              </w:rPr>
              <w:t>(會計年度採曆年制者適用)</w:t>
            </w:r>
          </w:p>
        </w:tc>
      </w:tr>
      <w:tr w:rsidR="002B221F" w:rsidTr="001136C9">
        <w:tc>
          <w:tcPr>
            <w:tcW w:w="6345" w:type="dxa"/>
          </w:tcPr>
          <w:p w:rsidR="002B221F" w:rsidRDefault="002B221F" w:rsidP="002B221F">
            <w:r w:rsidRPr="000A00F6">
              <w:rPr>
                <w:rFonts w:ascii="新細明體" w:eastAsia="新細明體" w:hAnsi="新細明體" w:cs="新細明體" w:hint="eastAsia"/>
                <w:kern w:val="0"/>
                <w:sz w:val="20"/>
                <w:szCs w:val="20"/>
              </w:rPr>
              <w:t>申請使用藍色申報書</w:t>
            </w:r>
          </w:p>
        </w:tc>
        <w:tc>
          <w:tcPr>
            <w:tcW w:w="2694" w:type="dxa"/>
          </w:tcPr>
          <w:p w:rsidR="002B221F" w:rsidRDefault="002B221F" w:rsidP="002B221F">
            <w:r w:rsidRPr="000A00F6">
              <w:rPr>
                <w:rFonts w:ascii="新細明體" w:eastAsia="新細明體" w:hAnsi="新細明體" w:cs="新細明體" w:hint="eastAsia"/>
                <w:kern w:val="0"/>
                <w:sz w:val="20"/>
                <w:szCs w:val="20"/>
              </w:rPr>
              <w:t>會計年度開始後6個月內，如屬新設立者，於會計年度終了前一個月內申請</w:t>
            </w:r>
          </w:p>
        </w:tc>
      </w:tr>
      <w:tr w:rsidR="002B221F" w:rsidTr="001136C9">
        <w:trPr>
          <w:trHeight w:val="301"/>
        </w:trPr>
        <w:tc>
          <w:tcPr>
            <w:tcW w:w="6345" w:type="dxa"/>
          </w:tcPr>
          <w:p w:rsidR="002B221F" w:rsidRDefault="002B221F" w:rsidP="002B221F">
            <w:r w:rsidRPr="000A00F6">
              <w:rPr>
                <w:rFonts w:ascii="新細明體" w:eastAsia="新細明體" w:hAnsi="新細明體" w:cs="新細明體"/>
                <w:kern w:val="0"/>
                <w:sz w:val="20"/>
                <w:szCs w:val="20"/>
              </w:rPr>
              <w:t>營業用車輛分二次平均徵收牌照稅</w:t>
            </w:r>
          </w:p>
        </w:tc>
        <w:tc>
          <w:tcPr>
            <w:tcW w:w="2694" w:type="dxa"/>
          </w:tcPr>
          <w:p w:rsidR="002B221F" w:rsidRDefault="002B221F" w:rsidP="002B221F">
            <w:r w:rsidRPr="000A00F6">
              <w:rPr>
                <w:rFonts w:ascii="新細明體" w:eastAsia="新細明體" w:hAnsi="新細明體" w:cs="新細明體"/>
                <w:kern w:val="0"/>
                <w:sz w:val="20"/>
                <w:szCs w:val="20"/>
              </w:rPr>
              <w:t>10月1日~10月31日</w:t>
            </w:r>
          </w:p>
        </w:tc>
      </w:tr>
      <w:tr w:rsidR="002B221F" w:rsidTr="001136C9">
        <w:trPr>
          <w:trHeight w:val="225"/>
        </w:trPr>
        <w:tc>
          <w:tcPr>
            <w:tcW w:w="6345"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申報9~10月份營業稅</w:t>
            </w:r>
          </w:p>
        </w:tc>
        <w:tc>
          <w:tcPr>
            <w:tcW w:w="2694" w:type="dxa"/>
          </w:tcPr>
          <w:p w:rsidR="002B221F" w:rsidRPr="000A00F6" w:rsidRDefault="002B221F" w:rsidP="002B221F">
            <w:pP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11月1日~15日</w:t>
            </w:r>
          </w:p>
        </w:tc>
      </w:tr>
      <w:tr w:rsidR="002B221F" w:rsidTr="001136C9">
        <w:tc>
          <w:tcPr>
            <w:tcW w:w="6345" w:type="dxa"/>
          </w:tcPr>
          <w:p w:rsidR="002B221F" w:rsidRDefault="002B221F" w:rsidP="002B221F">
            <w:r w:rsidRPr="000A00F6">
              <w:rPr>
                <w:rFonts w:ascii="新細明體" w:eastAsia="新細明體" w:hAnsi="新細明體" w:cs="新細明體" w:hint="eastAsia"/>
                <w:kern w:val="0"/>
                <w:sz w:val="20"/>
                <w:szCs w:val="20"/>
              </w:rPr>
              <w:t>繳納地價稅</w:t>
            </w:r>
          </w:p>
        </w:tc>
        <w:tc>
          <w:tcPr>
            <w:tcW w:w="2694" w:type="dxa"/>
          </w:tcPr>
          <w:p w:rsidR="002B221F" w:rsidRDefault="002B221F" w:rsidP="002B221F">
            <w:r w:rsidRPr="000A00F6">
              <w:rPr>
                <w:rFonts w:ascii="新細明體" w:eastAsia="新細明體" w:hAnsi="新細明體" w:cs="新細明體" w:hint="eastAsia"/>
                <w:kern w:val="0"/>
                <w:sz w:val="20"/>
                <w:szCs w:val="20"/>
              </w:rPr>
              <w:t>11月1日~11月30日</w:t>
            </w:r>
          </w:p>
        </w:tc>
      </w:tr>
    </w:tbl>
    <w:p w:rsidR="00FB0241" w:rsidRPr="002B221F" w:rsidRDefault="002B221F" w:rsidP="002B221F">
      <w:pPr>
        <w:jc w:val="center"/>
        <w:rPr>
          <w:sz w:val="36"/>
          <w:szCs w:val="36"/>
        </w:rPr>
      </w:pPr>
      <w:r w:rsidRPr="002B221F">
        <w:rPr>
          <w:rFonts w:hint="eastAsia"/>
          <w:sz w:val="36"/>
          <w:szCs w:val="36"/>
        </w:rPr>
        <w:sym w:font="Wingdings" w:char="F0CB"/>
      </w:r>
      <w:r w:rsidRPr="002B221F">
        <w:rPr>
          <w:rFonts w:hint="eastAsia"/>
          <w:sz w:val="36"/>
          <w:szCs w:val="36"/>
        </w:rPr>
        <w:t xml:space="preserve"> </w:t>
      </w:r>
      <w:r w:rsidRPr="002B221F">
        <w:rPr>
          <w:rFonts w:hint="eastAsia"/>
          <w:sz w:val="36"/>
          <w:szCs w:val="36"/>
        </w:rPr>
        <w:t>年度稅務行事曆</w:t>
      </w:r>
      <w:r w:rsidRPr="002B221F">
        <w:rPr>
          <w:rFonts w:hint="eastAsia"/>
          <w:sz w:val="36"/>
          <w:szCs w:val="36"/>
        </w:rPr>
        <w:t xml:space="preserve"> </w:t>
      </w:r>
      <w:r w:rsidRPr="002B221F">
        <w:rPr>
          <w:rFonts w:hint="eastAsia"/>
          <w:sz w:val="36"/>
          <w:szCs w:val="36"/>
        </w:rPr>
        <w:sym w:font="Wingdings" w:char="F0CB"/>
      </w:r>
    </w:p>
    <w:sectPr w:rsidR="00FB0241" w:rsidRPr="002B221F" w:rsidSect="00BA67E4">
      <w:footerReference w:type="default" r:id="rId6"/>
      <w:pgSz w:w="11906" w:h="16838"/>
      <w:pgMar w:top="851" w:right="1418" w:bottom="1418" w:left="1418" w:header="0" w:footer="680" w:gutter="0"/>
      <w:pgNumType w:start="18"/>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6D" w:rsidRDefault="00512D6D" w:rsidP="001136C9">
      <w:r>
        <w:separator/>
      </w:r>
    </w:p>
  </w:endnote>
  <w:endnote w:type="continuationSeparator" w:id="0">
    <w:p w:rsidR="00512D6D" w:rsidRDefault="00512D6D" w:rsidP="00113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E4" w:rsidRDefault="00890DAF" w:rsidP="00890DAF">
    <w:pPr>
      <w:pStyle w:val="Web"/>
      <w:wordWrap w:val="0"/>
      <w:jc w:val="right"/>
    </w:pPr>
    <w:r>
      <w:rPr>
        <w:rFonts w:ascii="Arial" w:hAnsi="Arial" w:cs="Arial"/>
        <w:color w:val="000000"/>
      </w:rPr>
      <w:t>『勤揚稅務記帳士事務所』</w:t>
    </w:r>
    <w:r>
      <w:rPr>
        <w:rFonts w:ascii="Arial" w:hAnsi="Arial" w:cs="Arial" w:hint="eastAsia"/>
        <w:color w:val="000000"/>
      </w:rPr>
      <w:t xml:space="preserve">TEL: </w:t>
    </w:r>
    <w:r>
      <w:rPr>
        <w:rFonts w:ascii="Arial" w:hAnsi="Arial" w:cs="Arial"/>
        <w:color w:val="000000"/>
      </w:rPr>
      <w:t>03-531616</w:t>
    </w:r>
    <w:r>
      <w:rPr>
        <w:rFonts w:ascii="Arial" w:hAnsi="Arial" w:cs="Arial" w:hint="eastAsia"/>
        <w:color w:val="000000"/>
      </w:rPr>
      <w:t>2  FAX: 03-5319110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6D" w:rsidRDefault="00512D6D" w:rsidP="001136C9">
      <w:r>
        <w:separator/>
      </w:r>
    </w:p>
  </w:footnote>
  <w:footnote w:type="continuationSeparator" w:id="0">
    <w:p w:rsidR="00512D6D" w:rsidRDefault="00512D6D" w:rsidP="00113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0F6"/>
    <w:rsid w:val="000A00F6"/>
    <w:rsid w:val="001136C9"/>
    <w:rsid w:val="001F36E5"/>
    <w:rsid w:val="002B221F"/>
    <w:rsid w:val="004F48E6"/>
    <w:rsid w:val="00512D6D"/>
    <w:rsid w:val="006654D2"/>
    <w:rsid w:val="00890DAF"/>
    <w:rsid w:val="008D444C"/>
    <w:rsid w:val="008D7EBB"/>
    <w:rsid w:val="00BA67E4"/>
    <w:rsid w:val="00FB02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4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A00F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59"/>
    <w:rsid w:val="000A00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136C9"/>
    <w:pPr>
      <w:tabs>
        <w:tab w:val="center" w:pos="4153"/>
        <w:tab w:val="right" w:pos="8306"/>
      </w:tabs>
      <w:snapToGrid w:val="0"/>
    </w:pPr>
    <w:rPr>
      <w:sz w:val="20"/>
      <w:szCs w:val="20"/>
    </w:rPr>
  </w:style>
  <w:style w:type="character" w:customStyle="1" w:styleId="a5">
    <w:name w:val="頁首 字元"/>
    <w:basedOn w:val="a0"/>
    <w:link w:val="a4"/>
    <w:uiPriority w:val="99"/>
    <w:semiHidden/>
    <w:rsid w:val="001136C9"/>
    <w:rPr>
      <w:sz w:val="20"/>
      <w:szCs w:val="20"/>
    </w:rPr>
  </w:style>
  <w:style w:type="paragraph" w:styleId="a6">
    <w:name w:val="footer"/>
    <w:basedOn w:val="a"/>
    <w:link w:val="a7"/>
    <w:uiPriority w:val="99"/>
    <w:unhideWhenUsed/>
    <w:rsid w:val="001136C9"/>
    <w:pPr>
      <w:tabs>
        <w:tab w:val="center" w:pos="4153"/>
        <w:tab w:val="right" w:pos="8306"/>
      </w:tabs>
      <w:snapToGrid w:val="0"/>
    </w:pPr>
    <w:rPr>
      <w:sz w:val="20"/>
      <w:szCs w:val="20"/>
    </w:rPr>
  </w:style>
  <w:style w:type="character" w:customStyle="1" w:styleId="a7">
    <w:name w:val="頁尾 字元"/>
    <w:basedOn w:val="a0"/>
    <w:link w:val="a6"/>
    <w:uiPriority w:val="99"/>
    <w:rsid w:val="001136C9"/>
    <w:rPr>
      <w:sz w:val="20"/>
      <w:szCs w:val="20"/>
    </w:rPr>
  </w:style>
  <w:style w:type="paragraph" w:styleId="a8">
    <w:name w:val="Balloon Text"/>
    <w:basedOn w:val="a"/>
    <w:link w:val="a9"/>
    <w:uiPriority w:val="99"/>
    <w:semiHidden/>
    <w:unhideWhenUsed/>
    <w:rsid w:val="00BA67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A67E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33274137">
      <w:bodyDiv w:val="1"/>
      <w:marLeft w:val="0"/>
      <w:marRight w:val="0"/>
      <w:marTop w:val="0"/>
      <w:marBottom w:val="0"/>
      <w:divBdr>
        <w:top w:val="none" w:sz="0" w:space="0" w:color="auto"/>
        <w:left w:val="none" w:sz="0" w:space="0" w:color="auto"/>
        <w:bottom w:val="none" w:sz="0" w:space="0" w:color="auto"/>
        <w:right w:val="none" w:sz="0" w:space="0" w:color="auto"/>
      </w:divBdr>
      <w:divsChild>
        <w:div w:id="250434743">
          <w:marLeft w:val="0"/>
          <w:marRight w:val="0"/>
          <w:marTop w:val="0"/>
          <w:marBottom w:val="0"/>
          <w:divBdr>
            <w:top w:val="none" w:sz="0" w:space="0" w:color="auto"/>
            <w:left w:val="none" w:sz="0" w:space="0" w:color="auto"/>
            <w:bottom w:val="none" w:sz="0" w:space="0" w:color="auto"/>
            <w:right w:val="none" w:sz="0" w:space="0" w:color="auto"/>
          </w:divBdr>
          <w:divsChild>
            <w:div w:id="1783647858">
              <w:marLeft w:val="0"/>
              <w:marRight w:val="0"/>
              <w:marTop w:val="0"/>
              <w:marBottom w:val="0"/>
              <w:divBdr>
                <w:top w:val="none" w:sz="0" w:space="0" w:color="auto"/>
                <w:left w:val="none" w:sz="0" w:space="0" w:color="auto"/>
                <w:bottom w:val="none" w:sz="0" w:space="0" w:color="auto"/>
                <w:right w:val="none" w:sz="0" w:space="0" w:color="auto"/>
              </w:divBdr>
              <w:divsChild>
                <w:div w:id="1143424998">
                  <w:marLeft w:val="0"/>
                  <w:marRight w:val="0"/>
                  <w:marTop w:val="0"/>
                  <w:marBottom w:val="0"/>
                  <w:divBdr>
                    <w:top w:val="none" w:sz="0" w:space="0" w:color="auto"/>
                    <w:left w:val="none" w:sz="0" w:space="0" w:color="auto"/>
                    <w:bottom w:val="none" w:sz="0" w:space="0" w:color="auto"/>
                    <w:right w:val="none" w:sz="0" w:space="0" w:color="auto"/>
                  </w:divBdr>
                  <w:divsChild>
                    <w:div w:id="100302438">
                      <w:marLeft w:val="0"/>
                      <w:marRight w:val="0"/>
                      <w:marTop w:val="0"/>
                      <w:marBottom w:val="0"/>
                      <w:divBdr>
                        <w:top w:val="none" w:sz="0" w:space="0" w:color="auto"/>
                        <w:left w:val="none" w:sz="0" w:space="0" w:color="auto"/>
                        <w:bottom w:val="none" w:sz="0" w:space="0" w:color="auto"/>
                        <w:right w:val="none" w:sz="0" w:space="0" w:color="auto"/>
                      </w:divBdr>
                      <w:divsChild>
                        <w:div w:id="13949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122</Words>
  <Characters>701</Characters>
  <Application>Microsoft Office Word</Application>
  <DocSecurity>0</DocSecurity>
  <Lines>5</Lines>
  <Paragraphs>1</Paragraphs>
  <ScaleCrop>false</ScaleCrop>
  <Company>HOME</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4</cp:revision>
  <cp:lastPrinted>2013-04-07T10:35:00Z</cp:lastPrinted>
  <dcterms:created xsi:type="dcterms:W3CDTF">2013-04-07T06:46:00Z</dcterms:created>
  <dcterms:modified xsi:type="dcterms:W3CDTF">2015-08-07T16:18:00Z</dcterms:modified>
</cp:coreProperties>
</file>