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4F" w:rsidRPr="005C634F" w:rsidRDefault="005C634F" w:rsidP="005C634F">
      <w:pPr>
        <w:spacing w:line="0" w:lineRule="atLeast"/>
        <w:jc w:val="center"/>
        <w:rPr>
          <w:rFonts w:ascii="新細明體" w:hAnsi="新細明體" w:cs="Arial"/>
          <w:bCs/>
          <w:kern w:val="0"/>
          <w:sz w:val="36"/>
          <w:szCs w:val="36"/>
        </w:rPr>
      </w:pPr>
      <w:r>
        <w:rPr>
          <w:rFonts w:ascii="新細明體" w:hAnsi="新細明體" w:cs="Arial" w:hint="eastAsia"/>
          <w:bCs/>
          <w:kern w:val="0"/>
          <w:sz w:val="36"/>
          <w:szCs w:val="36"/>
        </w:rPr>
        <w:sym w:font="Wingdings" w:char="F0CB"/>
      </w:r>
      <w:r>
        <w:rPr>
          <w:rFonts w:ascii="新細明體" w:hAnsi="新細明體" w:cs="Arial" w:hint="eastAsia"/>
          <w:bCs/>
          <w:kern w:val="0"/>
          <w:sz w:val="36"/>
          <w:szCs w:val="36"/>
        </w:rPr>
        <w:t xml:space="preserve"> </w:t>
      </w:r>
      <w:r w:rsidRPr="005C634F">
        <w:rPr>
          <w:rFonts w:ascii="新細明體" w:hAnsi="新細明體" w:cs="Arial" w:hint="eastAsia"/>
          <w:bCs/>
          <w:kern w:val="0"/>
          <w:sz w:val="36"/>
          <w:szCs w:val="36"/>
        </w:rPr>
        <w:t>如何使用統一發票問答</w:t>
      </w:r>
      <w:r>
        <w:rPr>
          <w:rFonts w:ascii="新細明體" w:hAnsi="新細明體" w:cs="Arial" w:hint="eastAsia"/>
          <w:bCs/>
          <w:kern w:val="0"/>
          <w:sz w:val="36"/>
          <w:szCs w:val="36"/>
        </w:rPr>
        <w:t xml:space="preserve"> </w:t>
      </w:r>
      <w:r>
        <w:rPr>
          <w:rFonts w:ascii="新細明體" w:hAnsi="新細明體" w:cs="Arial" w:hint="eastAsia"/>
          <w:bCs/>
          <w:kern w:val="0"/>
          <w:sz w:val="36"/>
          <w:szCs w:val="36"/>
        </w:rPr>
        <w:sym w:font="Wingdings" w:char="F0CB"/>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請問統一發票有那幾種？如何使用？</w:t>
      </w:r>
    </w:p>
    <w:p w:rsidR="005C634F" w:rsidRPr="005C634F" w:rsidRDefault="005C634F" w:rsidP="005C634F">
      <w:pPr>
        <w:widowControl/>
        <w:numPr>
          <w:ilvl w:val="0"/>
          <w:numId w:val="1"/>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三聯式：專供營業人銷售貨物或勞務與營業人，並依一般稅額計算時使用。 </w:t>
      </w:r>
    </w:p>
    <w:p w:rsidR="005C634F" w:rsidRPr="005C634F" w:rsidRDefault="005C634F" w:rsidP="005C634F">
      <w:pPr>
        <w:widowControl/>
        <w:numPr>
          <w:ilvl w:val="0"/>
          <w:numId w:val="1"/>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二聯式：專供營業人銷售貨物或勞務與非營業人，並依一般稅額計算時使用。 </w:t>
      </w:r>
    </w:p>
    <w:p w:rsidR="005C634F" w:rsidRPr="005C634F" w:rsidRDefault="005C634F" w:rsidP="005C634F">
      <w:pPr>
        <w:widowControl/>
        <w:numPr>
          <w:ilvl w:val="0"/>
          <w:numId w:val="1"/>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特種統一發票：專供營業人銷售貨物或勞務並依特種稅額計算時使用。 </w:t>
      </w:r>
    </w:p>
    <w:p w:rsidR="005C634F" w:rsidRPr="005C634F" w:rsidRDefault="005C634F" w:rsidP="005C634F">
      <w:pPr>
        <w:widowControl/>
        <w:numPr>
          <w:ilvl w:val="0"/>
          <w:numId w:val="1"/>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收銀機統一發票：依一般稅額計算以收銀機開立統一發票之營業人銷售貨物或勞務時使用。 </w:t>
      </w:r>
    </w:p>
    <w:p w:rsidR="005C634F" w:rsidRPr="005C634F" w:rsidRDefault="005C634F" w:rsidP="005C634F">
      <w:pPr>
        <w:widowControl/>
        <w:numPr>
          <w:ilvl w:val="0"/>
          <w:numId w:val="1"/>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電子計算機統一發票含電子發票：供以電子計算機開立統一發票或網際網路傳輸統一發票之營業人銷售貨物或勞務時使用。 （統一發票使用辦法第七條） </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2</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經營買賣業的營業人應於何時開立統一發票？</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買賣業銷售貨物，應於發貨時開立統一發票，但發貨前已預收的貨款，應於收款時先行開立統一發票，若買賣雙方書面約定銷售的貨物須經買受人承認，買賣契約始生效力者，則於買受人承認時開立。 （營業人開立銷售憑證時限表）</w:t>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3</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營業人銷售貨物與營業人可否開立二聯式統一發票？</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不可以，應開立三聯式統一發票，否則應依營業稅法第四十八條規定論處。 </w:t>
      </w:r>
      <w:r w:rsidRPr="005C634F">
        <w:rPr>
          <w:rFonts w:ascii="新細明體" w:hAnsi="新細明體" w:cs="Arial"/>
          <w:kern w:val="0"/>
          <w:sz w:val="22"/>
          <w:szCs w:val="22"/>
        </w:rPr>
        <w:br/>
        <w:t>（財政部78.3.16.台財稅第七八一一四二○四二號函）</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4</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營利事業供本業及附屬業務使用之贈送樣品，要不要開立發票？</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營利事業供本業及附屬業務使用之贈送樣品、辦理抽獎贈送獎品、銷貨附送贈品及依合約規定售後服務免費換修零件者</w:t>
      </w:r>
      <w:r w:rsidRPr="005C634F">
        <w:rPr>
          <w:rFonts w:ascii="新細明體" w:hAnsi="新細明體" w:cs="Arial"/>
          <w:kern w:val="0"/>
          <w:sz w:val="22"/>
          <w:szCs w:val="22"/>
          <w:shd w:val="pct15" w:color="auto" w:fill="FFFFFF"/>
        </w:rPr>
        <w:t>，</w:t>
      </w:r>
      <w:r w:rsidRPr="005C634F">
        <w:rPr>
          <w:rFonts w:ascii="新細明體" w:hAnsi="新細明體" w:cs="Arial"/>
          <w:b/>
          <w:kern w:val="0"/>
          <w:sz w:val="22"/>
          <w:szCs w:val="22"/>
          <w:shd w:val="pct15" w:color="auto" w:fill="FFFFFF"/>
        </w:rPr>
        <w:t xml:space="preserve">所贈送之物品及免費換修之零件，除應設帳記載外，可免開立統一發票。 </w:t>
      </w:r>
      <w:r w:rsidRPr="005C634F">
        <w:rPr>
          <w:rFonts w:ascii="新細明體" w:hAnsi="新細明體" w:cs="Arial"/>
          <w:b/>
          <w:kern w:val="0"/>
          <w:sz w:val="22"/>
          <w:szCs w:val="22"/>
          <w:shd w:val="pct15" w:color="auto" w:fill="FFFFFF"/>
        </w:rPr>
        <w:br/>
      </w:r>
      <w:r w:rsidRPr="005C634F">
        <w:rPr>
          <w:rFonts w:ascii="新細明體" w:hAnsi="新細明體" w:cs="Arial"/>
          <w:kern w:val="0"/>
          <w:sz w:val="22"/>
          <w:szCs w:val="22"/>
        </w:rPr>
        <w:t>（財政部75.12.29.台財稅第七五二三五八三號函）</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5</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營業人取得之賠償收入應否開立統一發票？</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營業人</w:t>
      </w:r>
      <w:r w:rsidRPr="005C634F">
        <w:rPr>
          <w:rFonts w:ascii="新細明體" w:hAnsi="新細明體" w:cs="Arial"/>
          <w:b/>
          <w:kern w:val="0"/>
          <w:sz w:val="22"/>
          <w:szCs w:val="22"/>
          <w:shd w:val="pct15" w:color="auto" w:fill="FFFFFF"/>
        </w:rPr>
        <w:t>非因銷售貨物或勞務取得之賠償收入免開統一發票</w:t>
      </w:r>
      <w:r w:rsidRPr="005C634F">
        <w:rPr>
          <w:rFonts w:ascii="新細明體" w:hAnsi="新細明體" w:cs="Arial"/>
          <w:kern w:val="0"/>
          <w:sz w:val="22"/>
          <w:szCs w:val="22"/>
          <w:shd w:val="pct15" w:color="auto" w:fill="FFFFFF"/>
        </w:rPr>
        <w:t xml:space="preserve">。 </w:t>
      </w:r>
      <w:r w:rsidRPr="005C634F">
        <w:rPr>
          <w:rFonts w:ascii="新細明體" w:hAnsi="新細明體" w:cs="Arial"/>
          <w:kern w:val="0"/>
          <w:sz w:val="22"/>
          <w:szCs w:val="22"/>
        </w:rPr>
        <w:br/>
        <w:t>（統一發票使用辦法第四條）</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6</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統一發票專用章的內容如何？</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應刊明營業人名稱、統一編號、地址及「統一發票專用章」字樣，統一編號應使用標準五號黑體字之阿拉伯數字。 </w:t>
      </w:r>
      <w:r w:rsidRPr="005C634F">
        <w:rPr>
          <w:rFonts w:ascii="新細明體" w:hAnsi="新細明體" w:cs="Arial"/>
          <w:kern w:val="0"/>
          <w:sz w:val="22"/>
          <w:szCs w:val="22"/>
        </w:rPr>
        <w:br/>
        <w:t>（統一發票使用辦法第五條）</w:t>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7</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一次交易中有不同課稅別之貨物，如何開立發票？</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同一買受人一次交易事項中包括不同課稅別之貨物或勞務時，應按應稅、免稅與零稅率分別開立，並於統一發票明細表課稅欄註記。</w:t>
      </w:r>
      <w:r w:rsidRPr="005C634F">
        <w:rPr>
          <w:rFonts w:ascii="新細明體" w:hAnsi="新細明體" w:cs="Arial"/>
          <w:kern w:val="0"/>
          <w:sz w:val="22"/>
          <w:szCs w:val="22"/>
        </w:rPr>
        <w:br/>
        <w:t>（統一發票使用辦法第八條）</w:t>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8</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以電子計算機開立發票，無法列印買受人名稱，應如何處理？</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以電子計算機開立發票，不能列印買受人名稱者，得僅列印買受人之營利事業統一編號。 </w:t>
      </w:r>
      <w:r w:rsidRPr="005C634F">
        <w:rPr>
          <w:rFonts w:ascii="新細明體" w:hAnsi="新細明體" w:cs="Arial"/>
          <w:kern w:val="0"/>
          <w:sz w:val="22"/>
          <w:szCs w:val="22"/>
        </w:rPr>
        <w:br/>
        <w:t>（統一發票使用辦法第九條）</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9</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每筆銷售額未滿五十元之交易如何開立統一發票？</w:t>
      </w:r>
      <w:r w:rsidR="005C634F" w:rsidRPr="005C634F">
        <w:rPr>
          <w:rFonts w:ascii="新細明體" w:hAnsi="新細明體" w:cs="Arial"/>
          <w:kern w:val="0"/>
          <w:sz w:val="22"/>
          <w:szCs w:val="22"/>
        </w:rPr>
        <w:t xml:space="preserve"> </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營業人每筆銷售額與銷項稅額合計未滿新臺幣五十元之交易，除買受人要求外，得免逐筆開立發票，但應於每日營業終了時，按總金額彙開一張統一發票，註明「彙開」字樣，並於當期統一發票明細表備考欄註明「按日彙開」。但使用收銀機開立統一發票或使用收銀機收據者，不適用彙開之規定。</w:t>
      </w:r>
      <w:r w:rsidRPr="005C634F">
        <w:rPr>
          <w:rFonts w:ascii="新細明體" w:hAnsi="新細明體" w:cs="Arial"/>
          <w:kern w:val="0"/>
          <w:sz w:val="22"/>
          <w:szCs w:val="22"/>
        </w:rPr>
        <w:br/>
        <w:t>（統一發票使用辦法第十五條）</w:t>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10</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 xml:space="preserve">依規定收款時為開立發票時限者，收受支票如何開立？ </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依規定以收款時為開立發票時限者，其收受之支票，得於票載日開立統一發票。 </w:t>
      </w:r>
      <w:r w:rsidRPr="005C634F">
        <w:rPr>
          <w:rFonts w:ascii="新細明體" w:hAnsi="新細明體" w:cs="Arial"/>
          <w:kern w:val="0"/>
          <w:sz w:val="22"/>
          <w:szCs w:val="22"/>
        </w:rPr>
        <w:br/>
        <w:t>（統一發票使用辦法第十六條）</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11</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經營外銷業務者應否開立統一發票，其銷售額應如何計算及申報？</w:t>
      </w:r>
    </w:p>
    <w:p w:rsidR="005C634F" w:rsidRPr="005C634F" w:rsidRDefault="005C634F" w:rsidP="005C634F">
      <w:pPr>
        <w:widowControl/>
        <w:numPr>
          <w:ilvl w:val="0"/>
          <w:numId w:val="2"/>
        </w:numPr>
        <w:spacing w:line="0" w:lineRule="atLeast"/>
        <w:rPr>
          <w:rFonts w:ascii="新細明體" w:hAnsi="新細明體" w:cs="Arial"/>
          <w:kern w:val="0"/>
          <w:sz w:val="22"/>
          <w:szCs w:val="22"/>
        </w:rPr>
      </w:pPr>
      <w:r w:rsidRPr="005C634F">
        <w:rPr>
          <w:rFonts w:ascii="新細明體" w:hAnsi="新細明體" w:cs="Arial"/>
          <w:kern w:val="0"/>
          <w:sz w:val="22"/>
          <w:szCs w:val="22"/>
        </w:rPr>
        <w:t>直接外銷貨物或勞務予國外買受人</w:t>
      </w:r>
      <w:r w:rsidRPr="005C634F">
        <w:rPr>
          <w:rFonts w:ascii="新細明體" w:hAnsi="新細明體" w:cs="Arial"/>
          <w:kern w:val="0"/>
          <w:sz w:val="22"/>
          <w:szCs w:val="22"/>
          <w:shd w:val="pct15" w:color="auto" w:fill="FFFFFF"/>
        </w:rPr>
        <w:t>得免開立統一發票</w:t>
      </w:r>
      <w:r w:rsidRPr="005C634F">
        <w:rPr>
          <w:rFonts w:ascii="新細明體" w:hAnsi="新細明體" w:cs="Arial"/>
          <w:kern w:val="0"/>
          <w:sz w:val="22"/>
          <w:szCs w:val="22"/>
        </w:rPr>
        <w:t>。</w:t>
      </w:r>
      <w:r w:rsidRPr="005C634F">
        <w:rPr>
          <w:rFonts w:ascii="新細明體" w:hAnsi="新細明體" w:cs="Arial"/>
          <w:kern w:val="0"/>
          <w:sz w:val="22"/>
          <w:szCs w:val="22"/>
        </w:rPr>
        <w:br/>
        <w:t xml:space="preserve">（統一發票使用辦法第四條第三十二款） </w:t>
      </w:r>
    </w:p>
    <w:p w:rsidR="005C634F" w:rsidRPr="005C634F" w:rsidRDefault="005C634F" w:rsidP="005C634F">
      <w:pPr>
        <w:widowControl/>
        <w:numPr>
          <w:ilvl w:val="0"/>
          <w:numId w:val="2"/>
        </w:numPr>
        <w:spacing w:line="0" w:lineRule="atLeast"/>
        <w:rPr>
          <w:rFonts w:ascii="新細明體" w:hAnsi="新細明體" w:cs="Arial"/>
          <w:kern w:val="0"/>
          <w:sz w:val="22"/>
          <w:szCs w:val="22"/>
        </w:rPr>
      </w:pPr>
      <w:r w:rsidRPr="005C634F">
        <w:rPr>
          <w:rFonts w:ascii="新細明體" w:hAnsi="新細明體" w:cs="Arial"/>
          <w:kern w:val="0"/>
          <w:sz w:val="22"/>
          <w:szCs w:val="22"/>
        </w:rPr>
        <w:t>營業人直接外銷貨物予國外買受人者，應於報關當日按海關公布報關適用之匯率換算銷售額；其未經報關而係委託郵局或依法核准設立從事國際間快遞業務之營業人運送貨物外銷者，則應以郵局或快遞業者所核發執據之日期及金額為準，其金額屬外幣者，則以</w:t>
      </w:r>
      <w:r w:rsidRPr="005C634F">
        <w:rPr>
          <w:rFonts w:ascii="新細明體" w:hAnsi="新細明體" w:cs="Arial"/>
          <w:kern w:val="0"/>
          <w:sz w:val="22"/>
          <w:szCs w:val="22"/>
        </w:rPr>
        <w:lastRenderedPageBreak/>
        <w:t xml:space="preserve">當日往來銀行買進外匯匯率換算銷售額。至營業人銷售與外銷有關之勞務或在國內提供而在國外使用之勞務，應以收款日為準，並以當日往來銀行買進外匯匯率換算銷售額。 </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12</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營業人開立發票後，發生銷貨退回，應如何處理？</w:t>
      </w:r>
    </w:p>
    <w:p w:rsidR="005C634F" w:rsidRPr="005C634F" w:rsidRDefault="005C634F" w:rsidP="005C634F">
      <w:pPr>
        <w:widowControl/>
        <w:numPr>
          <w:ilvl w:val="0"/>
          <w:numId w:val="3"/>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開立統一發票之銷售額尚未申報者，應收回收執聯（營業人之收執、扣抵二聯）黏於原存根聯上並註明「作廢」。但買受人為營業人，且原統一發票載有買受人之名稱及統一編號者，得以買受人出具之銷貨退回、折讓證明代之。 </w:t>
      </w:r>
    </w:p>
    <w:p w:rsidR="005C634F" w:rsidRPr="005C634F" w:rsidRDefault="005C634F" w:rsidP="005C634F">
      <w:pPr>
        <w:widowControl/>
        <w:numPr>
          <w:ilvl w:val="0"/>
          <w:numId w:val="3"/>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開立統一發票之銷售額已申報者，如買受人為營業人，應取得買受人出具之銷貨退回、進貨退出或折讓證明單，但以原統一發票載明買受人名稱、統一編號者為限。 </w:t>
      </w:r>
    </w:p>
    <w:p w:rsidR="005C634F" w:rsidRPr="005C634F" w:rsidRDefault="005C634F" w:rsidP="005C634F">
      <w:pPr>
        <w:widowControl/>
        <w:numPr>
          <w:ilvl w:val="0"/>
          <w:numId w:val="3"/>
        </w:numPr>
        <w:spacing w:line="0" w:lineRule="atLeast"/>
        <w:rPr>
          <w:rFonts w:ascii="新細明體" w:hAnsi="新細明體" w:cs="Arial"/>
          <w:kern w:val="0"/>
          <w:sz w:val="22"/>
          <w:szCs w:val="22"/>
        </w:rPr>
      </w:pPr>
      <w:r w:rsidRPr="005C634F">
        <w:rPr>
          <w:rFonts w:ascii="新細明體" w:hAnsi="新細明體" w:cs="Arial"/>
          <w:kern w:val="0"/>
          <w:sz w:val="22"/>
          <w:szCs w:val="22"/>
        </w:rPr>
        <w:t>開立統一發票銷售額已申報者，如買受人為非營業人，除應取得買受人出具之銷貨退回、進貨退出或折讓證明單外，並應取回原收執聯或影本，但訂有合約，且原發票載明買受人名稱及地址者，可免收回收執聯。</w:t>
      </w:r>
      <w:r w:rsidRPr="005C634F">
        <w:rPr>
          <w:rFonts w:ascii="新細明體" w:hAnsi="新細明體" w:cs="Arial"/>
          <w:kern w:val="0"/>
          <w:sz w:val="22"/>
          <w:szCs w:val="22"/>
        </w:rPr>
        <w:br/>
        <w:t xml:space="preserve">（統一發票使用辦法第二十條） </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13</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統一發票遺失，應如何辦理？</w:t>
      </w:r>
    </w:p>
    <w:p w:rsidR="005C634F" w:rsidRPr="005C634F" w:rsidRDefault="005C634F" w:rsidP="005C634F">
      <w:pPr>
        <w:widowControl/>
        <w:numPr>
          <w:ilvl w:val="0"/>
          <w:numId w:val="4"/>
        </w:numPr>
        <w:spacing w:line="0" w:lineRule="atLeast"/>
        <w:rPr>
          <w:rFonts w:ascii="新細明體" w:hAnsi="新細明體" w:cs="Arial"/>
          <w:kern w:val="0"/>
          <w:sz w:val="22"/>
          <w:szCs w:val="22"/>
        </w:rPr>
      </w:pPr>
      <w:r w:rsidRPr="005C634F">
        <w:rPr>
          <w:rFonts w:ascii="新細明體" w:hAnsi="新細明體" w:cs="Arial"/>
          <w:kern w:val="0"/>
          <w:sz w:val="22"/>
          <w:szCs w:val="22"/>
        </w:rPr>
        <w:t>遺失空白發票：應即日敘明原因及遺失發票種類、字軌號碼</w:t>
      </w:r>
      <w:r w:rsidRPr="005C634F">
        <w:rPr>
          <w:rFonts w:ascii="新細明體" w:hAnsi="新細明體" w:cs="Arial"/>
          <w:kern w:val="0"/>
          <w:sz w:val="22"/>
          <w:szCs w:val="22"/>
          <w:shd w:val="pct15" w:color="auto" w:fill="FFFFFF"/>
        </w:rPr>
        <w:t>，向主管稽徵機關報核</w:t>
      </w:r>
      <w:r w:rsidRPr="005C634F">
        <w:rPr>
          <w:rFonts w:ascii="新細明體" w:hAnsi="新細明體" w:cs="Arial"/>
          <w:kern w:val="0"/>
          <w:sz w:val="22"/>
          <w:szCs w:val="22"/>
        </w:rPr>
        <w:t xml:space="preserve">。 </w:t>
      </w:r>
    </w:p>
    <w:p w:rsidR="005C634F" w:rsidRPr="005C634F" w:rsidRDefault="005C634F" w:rsidP="005C634F">
      <w:pPr>
        <w:widowControl/>
        <w:numPr>
          <w:ilvl w:val="0"/>
          <w:numId w:val="4"/>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遺失存根聯：取得買受人蓋章證明之原收執聯影本代替。 </w:t>
      </w:r>
    </w:p>
    <w:p w:rsidR="005C634F" w:rsidRPr="005C634F" w:rsidRDefault="005C634F" w:rsidP="005C634F">
      <w:pPr>
        <w:widowControl/>
        <w:numPr>
          <w:ilvl w:val="0"/>
          <w:numId w:val="4"/>
        </w:numPr>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遺失扣抵聯或收執聯：取得原銷售營業人蓋章證明之存根聯影本或以未遺失聯之影本自行蓋章證明者，得以影本替代扣抵聯或收執聯作為進項稅額扣抵憑證或記帳憑證。 </w:t>
      </w:r>
      <w:r w:rsidRPr="005C634F">
        <w:rPr>
          <w:rFonts w:ascii="新細明體" w:hAnsi="新細明體" w:cs="Arial"/>
          <w:kern w:val="0"/>
          <w:sz w:val="22"/>
          <w:szCs w:val="22"/>
        </w:rPr>
        <w:br/>
        <w:t xml:space="preserve">（統一發票使用辦法第二十三條） </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14</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統一發票書寫錯誤，應如何處理？</w:t>
      </w:r>
      <w:r w:rsidR="005C634F" w:rsidRPr="005C634F">
        <w:rPr>
          <w:rFonts w:ascii="新細明體" w:hAnsi="新細明體" w:cs="Arial"/>
          <w:kern w:val="0"/>
          <w:sz w:val="22"/>
          <w:szCs w:val="22"/>
        </w:rPr>
        <w:t xml:space="preserve"> </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應作廢另行開立，</w:t>
      </w:r>
      <w:r w:rsidRPr="005C634F">
        <w:rPr>
          <w:rFonts w:ascii="新細明體" w:hAnsi="新細明體" w:cs="Arial"/>
          <w:b/>
          <w:kern w:val="0"/>
          <w:sz w:val="22"/>
          <w:szCs w:val="22"/>
        </w:rPr>
        <w:t>將誤寫之發票收執聯及扣抵聯註明「作廢」字樣，黏貼於存根聯上</w:t>
      </w:r>
      <w:r w:rsidRPr="005C634F">
        <w:rPr>
          <w:rFonts w:ascii="新細明體" w:hAnsi="新細明體" w:cs="Arial"/>
          <w:kern w:val="0"/>
          <w:sz w:val="22"/>
          <w:szCs w:val="22"/>
        </w:rPr>
        <w:t xml:space="preserve">，於當期統一發票明細表註明。 </w:t>
      </w:r>
      <w:r w:rsidRPr="005C634F">
        <w:rPr>
          <w:rFonts w:ascii="新細明體" w:hAnsi="新細明體" w:cs="Arial"/>
          <w:kern w:val="0"/>
          <w:sz w:val="22"/>
          <w:szCs w:val="22"/>
        </w:rPr>
        <w:br/>
        <w:t>（統一發票使用辦法第二十四條）</w:t>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15</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那種營業人可以申請以電子計算機開立統一發票？</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 xml:space="preserve">營業人利用電子計算機製作進銷紀錄，按月列印進貨、銷貨及存貨清單，並置有專業會計人員者，得申請主管稽徵機關核准使用。 </w:t>
      </w:r>
      <w:r w:rsidRPr="005C634F">
        <w:rPr>
          <w:rFonts w:ascii="新細明體" w:hAnsi="新細明體" w:cs="Arial"/>
          <w:kern w:val="0"/>
          <w:sz w:val="22"/>
          <w:szCs w:val="22"/>
        </w:rPr>
        <w:br/>
        <w:t xml:space="preserve">（統一發票使用辦法第二十五條） </w:t>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16</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買受人名稱及統一編號寫錯可否更改？</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b/>
          <w:kern w:val="0"/>
          <w:sz w:val="22"/>
          <w:szCs w:val="22"/>
          <w:shd w:val="pct15" w:color="auto" w:fill="FFFFFF"/>
        </w:rPr>
        <w:t>不可更改</w:t>
      </w:r>
      <w:r w:rsidRPr="005C634F">
        <w:rPr>
          <w:rFonts w:ascii="新細明體" w:hAnsi="新細明體" w:cs="Arial"/>
          <w:b/>
          <w:kern w:val="0"/>
          <w:sz w:val="22"/>
          <w:szCs w:val="22"/>
        </w:rPr>
        <w:t>，</w:t>
      </w:r>
      <w:r w:rsidRPr="005C634F">
        <w:rPr>
          <w:rFonts w:ascii="新細明體" w:hAnsi="新細明體" w:cs="Arial"/>
          <w:kern w:val="0"/>
          <w:sz w:val="22"/>
          <w:szCs w:val="22"/>
        </w:rPr>
        <w:t>如書寫錯誤，次月始發現，</w:t>
      </w:r>
      <w:r w:rsidRPr="005C634F">
        <w:rPr>
          <w:rFonts w:ascii="新細明體" w:hAnsi="新細明體" w:cs="Arial"/>
          <w:b/>
          <w:kern w:val="0"/>
          <w:sz w:val="22"/>
          <w:szCs w:val="22"/>
          <w:shd w:val="pct15" w:color="auto" w:fill="FFFFFF"/>
        </w:rPr>
        <w:t>應退回賣方另開</w:t>
      </w:r>
      <w:r w:rsidRPr="005C634F">
        <w:rPr>
          <w:rFonts w:ascii="新細明體" w:hAnsi="新細明體" w:cs="Arial"/>
          <w:kern w:val="0"/>
          <w:sz w:val="22"/>
          <w:szCs w:val="22"/>
        </w:rPr>
        <w:t xml:space="preserve">，其重複繳納稅款部分，應專案報請稽徵機關處理。 </w:t>
      </w:r>
      <w:r w:rsidRPr="005C634F">
        <w:rPr>
          <w:rFonts w:ascii="新細明體" w:hAnsi="新細明體" w:cs="Arial"/>
          <w:kern w:val="0"/>
          <w:sz w:val="22"/>
          <w:szCs w:val="22"/>
        </w:rPr>
        <w:br/>
        <w:t>（財政部76.3.11.台財稅第七六二一四○四號函）</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17</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營業人當期購買之統一發票剩餘空白未使用部分如何處理？</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營業人當期購買之統一發票剩餘空白未使用部分，除收銀機統一發票應於申報銷售額時，繳回主管稽徵機關銷燬外，其他統一發票應予截角作廢保存，以供稽徵機關抽查，並於填報統一發票明細表載明其字軌及起訖號碼。</w:t>
      </w:r>
      <w:r w:rsidRPr="005C634F">
        <w:rPr>
          <w:rFonts w:ascii="新細明體" w:hAnsi="新細明體" w:cs="Arial"/>
          <w:kern w:val="0"/>
          <w:sz w:val="22"/>
          <w:szCs w:val="22"/>
        </w:rPr>
        <w:br/>
        <w:t>（營業人使用收銀機辦法第九條、統一發票使用辦法第二十二條）</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18</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營業人取得之統一發票收執聯，是否適用統一發票給獎辦法？</w:t>
      </w:r>
    </w:p>
    <w:p w:rsidR="005C634F" w:rsidRPr="005C634F" w:rsidRDefault="005C634F" w:rsidP="005C634F">
      <w:pPr>
        <w:widowControl/>
        <w:spacing w:line="0" w:lineRule="atLeast"/>
        <w:rPr>
          <w:rFonts w:ascii="新細明體" w:hAnsi="新細明體" w:cs="Arial"/>
          <w:kern w:val="0"/>
          <w:sz w:val="22"/>
          <w:szCs w:val="22"/>
          <w:shd w:val="pct15" w:color="auto" w:fill="FFFFFF"/>
        </w:rPr>
      </w:pPr>
      <w:r w:rsidRPr="005C634F">
        <w:rPr>
          <w:rFonts w:ascii="新細明體" w:hAnsi="新細明體" w:cs="Arial"/>
          <w:kern w:val="0"/>
          <w:sz w:val="22"/>
          <w:szCs w:val="22"/>
        </w:rPr>
        <w:t>統一發票給獎辦法在鼓勵消費者購物索取統一發票以防止逃漏，</w:t>
      </w:r>
      <w:r w:rsidRPr="005C634F">
        <w:rPr>
          <w:rFonts w:ascii="新細明體" w:hAnsi="新細明體" w:cs="Arial"/>
          <w:kern w:val="0"/>
          <w:sz w:val="22"/>
          <w:szCs w:val="22"/>
          <w:shd w:val="pct15" w:color="auto" w:fill="FFFFFF"/>
        </w:rPr>
        <w:t>營業人取得之統一發票不在該辦法鼓勵範圍，並不適用。</w:t>
      </w:r>
    </w:p>
    <w:p w:rsidR="005C634F" w:rsidRPr="005C634F" w:rsidRDefault="00C22B3B" w:rsidP="005C634F">
      <w:pPr>
        <w:widowControl/>
        <w:spacing w:line="0" w:lineRule="atLeast"/>
        <w:rPr>
          <w:rFonts w:ascii="新細明體" w:hAnsi="新細明體" w:cs="Arial"/>
          <w:kern w:val="0"/>
          <w:sz w:val="22"/>
          <w:szCs w:val="22"/>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19</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營業人可否申請按月彙總開立統一發票？</w:t>
      </w:r>
      <w:r w:rsidR="005C634F" w:rsidRPr="005C634F">
        <w:rPr>
          <w:rFonts w:ascii="新細明體" w:hAnsi="新細明體" w:cs="Arial"/>
          <w:kern w:val="0"/>
          <w:sz w:val="22"/>
          <w:szCs w:val="22"/>
        </w:rPr>
        <w:t xml:space="preserve"> </w:t>
      </w:r>
    </w:p>
    <w:p w:rsidR="005C634F" w:rsidRPr="005C634F" w:rsidRDefault="005C634F" w:rsidP="005C634F">
      <w:pPr>
        <w:widowControl/>
        <w:spacing w:line="0" w:lineRule="atLeast"/>
        <w:rPr>
          <w:rFonts w:ascii="新細明體" w:hAnsi="新細明體" w:cs="Arial"/>
          <w:kern w:val="0"/>
          <w:sz w:val="22"/>
          <w:szCs w:val="22"/>
        </w:rPr>
      </w:pPr>
      <w:r w:rsidRPr="005C634F">
        <w:rPr>
          <w:rFonts w:ascii="新細明體" w:hAnsi="新細明體" w:cs="Arial"/>
          <w:kern w:val="0"/>
          <w:sz w:val="22"/>
          <w:szCs w:val="22"/>
        </w:rPr>
        <w:t>會計制度健全營業人符合下列條件者，得檢附申請書及買受人名冊向所在地主管稽徵機關</w:t>
      </w:r>
      <w:r w:rsidRPr="005C634F">
        <w:rPr>
          <w:rFonts w:ascii="新細明體" w:hAnsi="新細明體" w:cs="Arial"/>
          <w:kern w:val="0"/>
          <w:sz w:val="22"/>
          <w:szCs w:val="22"/>
          <w:shd w:val="pct15" w:color="auto" w:fill="FFFFFF"/>
        </w:rPr>
        <w:t>申請核准就名冊內營業人銷售貨物或勞務，按月彙總於當月月底開立統一發票：</w:t>
      </w:r>
      <w:r w:rsidRPr="005C634F">
        <w:rPr>
          <w:rFonts w:ascii="新細明體" w:hAnsi="新細明體" w:cs="Arial"/>
          <w:kern w:val="0"/>
          <w:sz w:val="22"/>
          <w:szCs w:val="22"/>
        </w:rPr>
        <w:br/>
        <w:t>(一)最近三年內無逃漏營業稅及營利事業所得稅，且無積欠各項稅捐者。</w:t>
      </w:r>
      <w:r w:rsidRPr="005C634F">
        <w:rPr>
          <w:rFonts w:ascii="新細明體" w:hAnsi="新細明體" w:cs="Arial"/>
          <w:kern w:val="0"/>
          <w:sz w:val="22"/>
          <w:szCs w:val="22"/>
        </w:rPr>
        <w:br/>
        <w:t>(二)最近二年度之營利事業所得稅係委託會計師查核簽證申報或經核准使用藍色申報書者。</w:t>
      </w:r>
      <w:r w:rsidRPr="005C634F">
        <w:rPr>
          <w:rFonts w:ascii="新細明體" w:hAnsi="新細明體" w:cs="Arial"/>
          <w:kern w:val="0"/>
          <w:sz w:val="22"/>
          <w:szCs w:val="22"/>
        </w:rPr>
        <w:br/>
        <w:t>（統一發票使用辦法第十五條之一）</w:t>
      </w:r>
    </w:p>
    <w:p w:rsidR="005C634F" w:rsidRPr="005C634F" w:rsidRDefault="00C22B3B" w:rsidP="005C634F">
      <w:pPr>
        <w:widowControl/>
        <w:spacing w:line="0" w:lineRule="atLeast"/>
        <w:rPr>
          <w:rFonts w:ascii="新細明體" w:hAnsi="新細明體" w:cs="Arial"/>
          <w:kern w:val="0"/>
          <w:sz w:val="22"/>
          <w:szCs w:val="22"/>
          <w:u w:val="single"/>
        </w:rPr>
      </w:pPr>
      <w:r>
        <w:rPr>
          <w:rFonts w:ascii="新細明體" w:hAnsi="新細明體" w:cs="Arial"/>
          <w:kern w:val="0"/>
          <w:sz w:val="22"/>
          <w:szCs w:val="22"/>
        </w:rPr>
        <w:fldChar w:fldCharType="begin"/>
      </w:r>
      <w:r w:rsidR="00423006">
        <w:rPr>
          <w:rFonts w:ascii="新細明體" w:hAnsi="新細明體" w:cs="Arial"/>
          <w:kern w:val="0"/>
          <w:sz w:val="22"/>
          <w:szCs w:val="22"/>
        </w:rPr>
        <w:instrText xml:space="preserve"> </w:instrText>
      </w:r>
      <w:r w:rsidR="00423006">
        <w:rPr>
          <w:rFonts w:ascii="新細明體" w:hAnsi="新細明體" w:cs="Arial" w:hint="eastAsia"/>
          <w:kern w:val="0"/>
          <w:sz w:val="22"/>
          <w:szCs w:val="22"/>
        </w:rPr>
        <w:instrText>eq \o\ac(○,</w:instrText>
      </w:r>
      <w:r w:rsidR="00423006" w:rsidRPr="00423006">
        <w:rPr>
          <w:rFonts w:ascii="新細明體" w:hAnsi="新細明體" w:cs="Arial" w:hint="eastAsia"/>
          <w:kern w:val="0"/>
          <w:position w:val="3"/>
          <w:sz w:val="15"/>
          <w:szCs w:val="22"/>
        </w:rPr>
        <w:instrText>20</w:instrText>
      </w:r>
      <w:r w:rsidR="00423006">
        <w:rPr>
          <w:rFonts w:ascii="新細明體" w:hAnsi="新細明體" w:cs="Arial" w:hint="eastAsia"/>
          <w:kern w:val="0"/>
          <w:sz w:val="22"/>
          <w:szCs w:val="22"/>
        </w:rPr>
        <w:instrText>)</w:instrText>
      </w:r>
      <w:r>
        <w:rPr>
          <w:rFonts w:ascii="新細明體" w:hAnsi="新細明體" w:cs="Arial"/>
          <w:kern w:val="0"/>
          <w:sz w:val="22"/>
          <w:szCs w:val="22"/>
        </w:rPr>
        <w:fldChar w:fldCharType="end"/>
      </w:r>
      <w:r w:rsidR="005C634F" w:rsidRPr="005C634F">
        <w:rPr>
          <w:rFonts w:ascii="新細明體" w:hAnsi="新細明體" w:cs="Arial"/>
          <w:kern w:val="0"/>
          <w:sz w:val="22"/>
          <w:szCs w:val="22"/>
          <w:u w:val="single"/>
        </w:rPr>
        <w:t>營業人銷售貨物或勞務與持用簽帳卡（信用卡）之買受人者，應如何開立發票？</w:t>
      </w:r>
    </w:p>
    <w:p w:rsidR="00144201" w:rsidRPr="005C634F" w:rsidRDefault="005C634F" w:rsidP="005C634F">
      <w:pPr>
        <w:rPr>
          <w:rFonts w:ascii="新細明體" w:hAnsi="新細明體"/>
          <w:sz w:val="22"/>
          <w:szCs w:val="22"/>
        </w:rPr>
      </w:pPr>
      <w:r w:rsidRPr="005C634F">
        <w:rPr>
          <w:rFonts w:ascii="新細明體" w:hAnsi="新細明體" w:cs="Arial"/>
          <w:kern w:val="0"/>
          <w:sz w:val="22"/>
          <w:szCs w:val="22"/>
        </w:rPr>
        <w:t>營業人銷售貨物或勞務與持用簽帳卡（信用卡）之買受人者，除開立二聯式收銀機統一發票者外，應於發票備註欄載明簽帳卡號碼之規定，</w:t>
      </w:r>
      <w:r w:rsidRPr="005C634F">
        <w:rPr>
          <w:rFonts w:ascii="新細明體" w:hAnsi="新細明體" w:cs="Arial"/>
          <w:b/>
          <w:kern w:val="0"/>
          <w:sz w:val="22"/>
          <w:szCs w:val="22"/>
          <w:shd w:val="pct15" w:color="auto" w:fill="FFFFFF"/>
        </w:rPr>
        <w:t>自本令發布日起，僅需於發票載列簽帳卡卡號末四碼。</w:t>
      </w:r>
      <w:r w:rsidRPr="005C634F">
        <w:rPr>
          <w:rFonts w:ascii="新細明體" w:hAnsi="新細明體" w:cs="Arial" w:hint="eastAsia"/>
          <w:b/>
          <w:kern w:val="0"/>
          <w:sz w:val="22"/>
          <w:szCs w:val="22"/>
        </w:rPr>
        <w:t xml:space="preserve">           </w:t>
      </w:r>
      <w:r w:rsidRPr="005C634F">
        <w:rPr>
          <w:rFonts w:ascii="新細明體" w:hAnsi="新細明體" w:cs="Arial" w:hint="eastAsia"/>
          <w:kern w:val="0"/>
          <w:sz w:val="22"/>
          <w:szCs w:val="22"/>
        </w:rPr>
        <w:t xml:space="preserve"> </w:t>
      </w:r>
      <w:r w:rsidRPr="005C634F">
        <w:rPr>
          <w:rFonts w:ascii="新細明體" w:hAnsi="新細明體" w:cs="Arial"/>
          <w:kern w:val="0"/>
          <w:sz w:val="22"/>
          <w:szCs w:val="22"/>
        </w:rPr>
        <w:t>（財政部92.8.12台財稅字第○九二○四五三四一六號函）</w:t>
      </w:r>
    </w:p>
    <w:sectPr w:rsidR="00144201" w:rsidRPr="005C634F" w:rsidSect="00E56084">
      <w:footerReference w:type="default" r:id="rId7"/>
      <w:pgSz w:w="11906" w:h="16838"/>
      <w:pgMar w:top="851" w:right="1418" w:bottom="1134" w:left="1418" w:header="0" w:footer="567" w:gutter="0"/>
      <w:pgNumType w:start="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9F7" w:rsidRDefault="00F259F7" w:rsidP="00E56084">
      <w:r>
        <w:separator/>
      </w:r>
    </w:p>
  </w:endnote>
  <w:endnote w:type="continuationSeparator" w:id="0">
    <w:p w:rsidR="00F259F7" w:rsidRDefault="00F259F7" w:rsidP="00E56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84" w:rsidRDefault="00567397" w:rsidP="00567397">
    <w:pPr>
      <w:pStyle w:val="Web"/>
      <w:wordWrap w:val="0"/>
      <w:jc w:val="right"/>
    </w:pPr>
    <w:r>
      <w:rPr>
        <w:rFonts w:ascii="Arial" w:hAnsi="Arial" w:cs="Arial"/>
        <w:color w:val="000000"/>
      </w:rPr>
      <w:t>『勤揚稅務記帳士事務所』</w:t>
    </w:r>
    <w:r>
      <w:rPr>
        <w:rFonts w:ascii="Arial" w:hAnsi="Arial" w:cs="Arial" w:hint="eastAsia"/>
        <w:color w:val="000000"/>
      </w:rPr>
      <w:t xml:space="preserve">TEL: </w:t>
    </w:r>
    <w:r>
      <w:rPr>
        <w:rFonts w:ascii="Arial" w:hAnsi="Arial" w:cs="Arial"/>
        <w:color w:val="000000"/>
      </w:rPr>
      <w:t>03-531616</w:t>
    </w:r>
    <w:r>
      <w:rPr>
        <w:rFonts w:ascii="Arial" w:hAnsi="Arial" w:cs="Arial" w:hint="eastAsia"/>
        <w:color w:val="000000"/>
      </w:rPr>
      <w:t>2  FAX: 03-5319110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9F7" w:rsidRDefault="00F259F7" w:rsidP="00E56084">
      <w:r>
        <w:separator/>
      </w:r>
    </w:p>
  </w:footnote>
  <w:footnote w:type="continuationSeparator" w:id="0">
    <w:p w:rsidR="00F259F7" w:rsidRDefault="00F259F7" w:rsidP="00E56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065"/>
    <w:multiLevelType w:val="multilevel"/>
    <w:tmpl w:val="8E6A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7315C"/>
    <w:multiLevelType w:val="multilevel"/>
    <w:tmpl w:val="BAC2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A60EC"/>
    <w:multiLevelType w:val="multilevel"/>
    <w:tmpl w:val="EE30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0D25B5"/>
    <w:multiLevelType w:val="multilevel"/>
    <w:tmpl w:val="70B6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34F"/>
    <w:rsid w:val="00144201"/>
    <w:rsid w:val="00170C51"/>
    <w:rsid w:val="002B50BB"/>
    <w:rsid w:val="00423006"/>
    <w:rsid w:val="00567397"/>
    <w:rsid w:val="005C634F"/>
    <w:rsid w:val="008015B2"/>
    <w:rsid w:val="00C22B3B"/>
    <w:rsid w:val="00D3752F"/>
    <w:rsid w:val="00E56084"/>
    <w:rsid w:val="00F259F7"/>
    <w:rsid w:val="00FD6C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4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6084"/>
    <w:pPr>
      <w:tabs>
        <w:tab w:val="center" w:pos="4153"/>
        <w:tab w:val="right" w:pos="8306"/>
      </w:tabs>
      <w:snapToGrid w:val="0"/>
    </w:pPr>
    <w:rPr>
      <w:sz w:val="20"/>
      <w:szCs w:val="20"/>
    </w:rPr>
  </w:style>
  <w:style w:type="character" w:customStyle="1" w:styleId="a4">
    <w:name w:val="頁首 字元"/>
    <w:basedOn w:val="a0"/>
    <w:link w:val="a3"/>
    <w:uiPriority w:val="99"/>
    <w:semiHidden/>
    <w:rsid w:val="00E56084"/>
    <w:rPr>
      <w:rFonts w:ascii="Times New Roman" w:eastAsia="新細明體" w:hAnsi="Times New Roman" w:cs="Times New Roman"/>
      <w:sz w:val="20"/>
      <w:szCs w:val="20"/>
    </w:rPr>
  </w:style>
  <w:style w:type="paragraph" w:styleId="a5">
    <w:name w:val="footer"/>
    <w:basedOn w:val="a"/>
    <w:link w:val="a6"/>
    <w:uiPriority w:val="99"/>
    <w:unhideWhenUsed/>
    <w:rsid w:val="00E56084"/>
    <w:pPr>
      <w:tabs>
        <w:tab w:val="center" w:pos="4153"/>
        <w:tab w:val="right" w:pos="8306"/>
      </w:tabs>
      <w:snapToGrid w:val="0"/>
    </w:pPr>
    <w:rPr>
      <w:sz w:val="20"/>
      <w:szCs w:val="20"/>
    </w:rPr>
  </w:style>
  <w:style w:type="character" w:customStyle="1" w:styleId="a6">
    <w:name w:val="頁尾 字元"/>
    <w:basedOn w:val="a0"/>
    <w:link w:val="a5"/>
    <w:uiPriority w:val="99"/>
    <w:rsid w:val="00E56084"/>
    <w:rPr>
      <w:rFonts w:ascii="Times New Roman" w:eastAsia="新細明體" w:hAnsi="Times New Roman" w:cs="Times New Roman"/>
      <w:sz w:val="20"/>
      <w:szCs w:val="20"/>
    </w:rPr>
  </w:style>
  <w:style w:type="paragraph" w:styleId="a7">
    <w:name w:val="Balloon Text"/>
    <w:basedOn w:val="a"/>
    <w:link w:val="a8"/>
    <w:uiPriority w:val="99"/>
    <w:semiHidden/>
    <w:unhideWhenUsed/>
    <w:rsid w:val="0056739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67397"/>
    <w:rPr>
      <w:rFonts w:asciiTheme="majorHAnsi" w:eastAsiaTheme="majorEastAsia" w:hAnsiTheme="majorHAnsi" w:cstheme="majorBidi"/>
      <w:sz w:val="18"/>
      <w:szCs w:val="18"/>
    </w:rPr>
  </w:style>
  <w:style w:type="paragraph" w:styleId="Web">
    <w:name w:val="Normal (Web)"/>
    <w:basedOn w:val="a"/>
    <w:uiPriority w:val="99"/>
    <w:unhideWhenUsed/>
    <w:rsid w:val="00567397"/>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465</Words>
  <Characters>2657</Characters>
  <Application>Microsoft Office Word</Application>
  <DocSecurity>0</DocSecurity>
  <Lines>22</Lines>
  <Paragraphs>6</Paragraphs>
  <ScaleCrop>false</ScaleCrop>
  <Company>HOME</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4</cp:revision>
  <cp:lastPrinted>2013-04-07T10:33:00Z</cp:lastPrinted>
  <dcterms:created xsi:type="dcterms:W3CDTF">2013-04-07T09:41:00Z</dcterms:created>
  <dcterms:modified xsi:type="dcterms:W3CDTF">2015-08-07T16:22:00Z</dcterms:modified>
</cp:coreProperties>
</file>