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8" w:rsidRPr="00265728" w:rsidRDefault="00265728" w:rsidP="00265728">
      <w:pPr>
        <w:jc w:val="center"/>
        <w:rPr>
          <w:rFonts w:ascii="細明體" w:eastAsia="細明體" w:hAnsi="細明體"/>
        </w:rPr>
      </w:pPr>
      <w:r w:rsidRPr="007219CF">
        <w:rPr>
          <w:rFonts w:ascii="細明體" w:eastAsia="細明體" w:hAnsi="細明體" w:hint="eastAsia"/>
          <w:sz w:val="36"/>
          <w:szCs w:val="36"/>
        </w:rPr>
        <w:t>各類所得扣繳率簡表</w:t>
      </w:r>
      <w:r w:rsidRPr="00265728">
        <w:rPr>
          <w:rFonts w:ascii="細明體" w:eastAsia="細明體" w:hAnsi="細明體" w:hint="eastAsia"/>
        </w:rPr>
        <w:t>（104.01版）</w:t>
      </w:r>
    </w:p>
    <w:tbl>
      <w:tblPr>
        <w:tblStyle w:val="a3"/>
        <w:tblW w:w="0" w:type="auto"/>
        <w:tblLayout w:type="fixed"/>
        <w:tblLook w:val="01E0"/>
      </w:tblPr>
      <w:tblGrid>
        <w:gridCol w:w="817"/>
        <w:gridCol w:w="567"/>
        <w:gridCol w:w="3827"/>
        <w:gridCol w:w="1985"/>
        <w:gridCol w:w="850"/>
        <w:gridCol w:w="1240"/>
      </w:tblGrid>
      <w:tr w:rsidR="00265728" w:rsidRPr="007219CF" w:rsidTr="0012532C">
        <w:tc>
          <w:tcPr>
            <w:tcW w:w="817" w:type="dxa"/>
            <w:vMerge w:val="restart"/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所得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類別</w:t>
            </w:r>
          </w:p>
        </w:tc>
        <w:tc>
          <w:tcPr>
            <w:tcW w:w="567" w:type="dxa"/>
            <w:vMerge w:val="restart"/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代號</w:t>
            </w:r>
          </w:p>
        </w:tc>
        <w:tc>
          <w:tcPr>
            <w:tcW w:w="3827" w:type="dxa"/>
            <w:vMerge w:val="restart"/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內容</w:t>
            </w:r>
          </w:p>
        </w:tc>
        <w:tc>
          <w:tcPr>
            <w:tcW w:w="4075" w:type="dxa"/>
            <w:gridSpan w:val="3"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扣繳率</w:t>
            </w:r>
          </w:p>
        </w:tc>
      </w:tr>
      <w:tr w:rsidR="00265728" w:rsidRPr="007219CF" w:rsidTr="0012532C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567" w:type="dxa"/>
            <w:vMerge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3827" w:type="dxa"/>
            <w:vMerge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1985" w:type="dxa"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居住者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【</w:t>
            </w:r>
            <w:r w:rsidRPr="007219CF">
              <w:rPr>
                <w:rFonts w:ascii="細明體" w:eastAsia="細明體" w:hAnsi="細明體"/>
                <w:b/>
                <w:szCs w:val="20"/>
              </w:rPr>
              <w:t> 本國人民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】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（同一課稅年度居留滿183天）</w:t>
            </w:r>
          </w:p>
        </w:tc>
        <w:tc>
          <w:tcPr>
            <w:tcW w:w="2090" w:type="dxa"/>
            <w:gridSpan w:val="2"/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非居住者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【外籍人士】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（同一課稅年度居留未滿183天）</w:t>
            </w:r>
          </w:p>
        </w:tc>
      </w:tr>
      <w:tr w:rsidR="00265728" w:rsidRPr="007219CF" w:rsidTr="0012532C">
        <w:tc>
          <w:tcPr>
            <w:tcW w:w="817" w:type="dxa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固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定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薪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資</w:t>
            </w:r>
          </w:p>
        </w:tc>
        <w:tc>
          <w:tcPr>
            <w:tcW w:w="56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50</w:t>
            </w:r>
          </w:p>
        </w:tc>
        <w:tc>
          <w:tcPr>
            <w:tcW w:w="382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◎月支薪資（在本校有健保者）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◎定額給付值勤加班費</w:t>
            </w:r>
          </w:p>
        </w:tc>
        <w:tc>
          <w:tcPr>
            <w:tcW w:w="1985" w:type="dxa"/>
          </w:tcPr>
          <w:p w:rsidR="00265728" w:rsidRPr="007219CF" w:rsidRDefault="00265728" w:rsidP="0012532C">
            <w:pPr>
              <w:spacing w:line="0" w:lineRule="atLeast"/>
              <w:ind w:left="200" w:hangingChars="100" w:hanging="200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1.填寫「免稅額申報表」者，查表課徵，起扣點≧$73</w:t>
            </w:r>
            <w:r w:rsidRPr="007219CF">
              <w:rPr>
                <w:rFonts w:ascii="細明體" w:eastAsia="細明體" w:hAnsi="細明體"/>
                <w:szCs w:val="20"/>
              </w:rPr>
              <w:t>,</w:t>
            </w:r>
            <w:r w:rsidRPr="007219CF">
              <w:rPr>
                <w:rFonts w:ascii="細明體" w:eastAsia="細明體" w:hAnsi="細明體" w:hint="eastAsia"/>
                <w:szCs w:val="20"/>
              </w:rPr>
              <w:t>0</w:t>
            </w:r>
            <w:r w:rsidRPr="007219CF">
              <w:rPr>
                <w:rFonts w:ascii="細明體" w:eastAsia="細明體" w:hAnsi="細明體"/>
                <w:szCs w:val="20"/>
              </w:rPr>
              <w:t>01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2.未填表者，固定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5%</w:t>
            </w:r>
            <w:r w:rsidRPr="007219CF">
              <w:rPr>
                <w:rFonts w:ascii="細明體" w:eastAsia="細明體" w:hAnsi="細明體" w:hint="eastAsia"/>
                <w:szCs w:val="20"/>
              </w:rPr>
              <w:t>，起扣點≧$40,020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全月</w:t>
            </w:r>
            <w:r w:rsidRPr="007219CF">
              <w:rPr>
                <w:rFonts w:ascii="細明體" w:eastAsia="細明體" w:hAnsi="細明體"/>
                <w:szCs w:val="20"/>
              </w:rPr>
              <w:t>≦</w:t>
            </w:r>
            <w:r w:rsidRPr="007219CF">
              <w:rPr>
                <w:rFonts w:ascii="細明體" w:eastAsia="細明體" w:hAnsi="細明體" w:hint="eastAsia"/>
                <w:szCs w:val="20"/>
              </w:rPr>
              <w:t>$</w:t>
            </w:r>
            <w:r w:rsidRPr="007219CF">
              <w:rPr>
                <w:rFonts w:ascii="細明體" w:eastAsia="細明體" w:hAnsi="細明體"/>
                <w:szCs w:val="20"/>
              </w:rPr>
              <w:t>28,</w:t>
            </w:r>
            <w:r w:rsidRPr="007219CF">
              <w:rPr>
                <w:rFonts w:ascii="細明體" w:eastAsia="細明體" w:hAnsi="細明體" w:hint="eastAsia"/>
                <w:szCs w:val="20"/>
              </w:rPr>
              <w:t>909：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6%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全月＞$28,909：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18%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b/>
                <w:szCs w:val="20"/>
              </w:rPr>
            </w:pPr>
          </w:p>
          <w:p w:rsidR="00265728" w:rsidRPr="007219CF" w:rsidRDefault="00265728" w:rsidP="0012532C">
            <w:pPr>
              <w:spacing w:line="0" w:lineRule="atLeast"/>
              <w:ind w:left="400" w:hangingChars="200" w:hanging="4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註：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3"/>
              </w:smartTagPr>
              <w:r w:rsidRPr="007219CF">
                <w:rPr>
                  <w:rFonts w:ascii="細明體" w:eastAsia="細明體" w:hAnsi="細明體" w:hint="eastAsia"/>
                  <w:spacing w:val="4"/>
                  <w:szCs w:val="20"/>
                </w:rPr>
                <w:t>103/7/1</w:t>
              </w:r>
            </w:smartTag>
            <w:r w:rsidRPr="007219CF">
              <w:rPr>
                <w:rFonts w:ascii="細明體" w:eastAsia="細明體" w:hAnsi="細明體" w:hint="eastAsia"/>
                <w:szCs w:val="20"/>
              </w:rPr>
              <w:t>起基本工</w:t>
            </w:r>
            <w:r w:rsidRPr="007219CF">
              <w:rPr>
                <w:rFonts w:ascii="細明體" w:eastAsia="細明體" w:hAnsi="細明體" w:hint="eastAsia"/>
                <w:spacing w:val="-2"/>
                <w:szCs w:val="20"/>
              </w:rPr>
              <w:t>資</w:t>
            </w:r>
            <w:r w:rsidRPr="007219CF">
              <w:rPr>
                <w:rFonts w:ascii="細明體" w:eastAsia="細明體" w:hAnsi="細明體" w:hint="eastAsia"/>
                <w:spacing w:val="-4"/>
                <w:szCs w:val="20"/>
              </w:rPr>
              <w:t>從19,047元調整</w:t>
            </w:r>
            <w:r w:rsidRPr="007219CF">
              <w:rPr>
                <w:rFonts w:ascii="細明體" w:eastAsia="細明體" w:hAnsi="細明體" w:hint="eastAsia"/>
                <w:szCs w:val="20"/>
              </w:rPr>
              <w:t>為19,273元。</w:t>
            </w:r>
          </w:p>
        </w:tc>
      </w:tr>
      <w:tr w:rsidR="00265728" w:rsidRPr="007219CF" w:rsidTr="0012532C">
        <w:tc>
          <w:tcPr>
            <w:tcW w:w="817" w:type="dxa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兼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職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所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得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、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非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固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定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薪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資</w:t>
            </w:r>
          </w:p>
        </w:tc>
        <w:tc>
          <w:tcPr>
            <w:tcW w:w="56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50</w:t>
            </w:r>
          </w:p>
        </w:tc>
        <w:tc>
          <w:tcPr>
            <w:tcW w:w="3827" w:type="dxa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◎兼職所得（在本校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無健保者</w:t>
            </w:r>
            <w:r w:rsidRPr="007219CF">
              <w:rPr>
                <w:rFonts w:ascii="細明體" w:eastAsia="細明體" w:hAnsi="細明體" w:hint="eastAsia"/>
                <w:szCs w:val="20"/>
              </w:rPr>
              <w:t>）</w:t>
            </w:r>
          </w:p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◎年終獎金、考績獎金、生日禮金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◎各類補助費（休假、婚喪、教育、生育、醫療等）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◎獎助學金（非以成績評定，提供勞務以時數計酬者）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◎工讀金、工資　◎研究助學金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◎研究津貼　◎主持費　◎出席費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◎補發薪資　◎諮詢費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◎訪問費　◎顧問費　◎調查費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◎評鑑費　◎評審費　◎口譯費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◎學者來台定額（日支）生活費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授課鐘點費</w:t>
            </w:r>
            <w:r w:rsidRPr="007219CF">
              <w:rPr>
                <w:rFonts w:ascii="細明體" w:eastAsia="細明體" w:hAnsi="細明體" w:hint="eastAsia"/>
                <w:szCs w:val="20"/>
              </w:rPr>
              <w:t>（講習、研習、研討、座談、會議、課堂、訓練、論壇等）</w:t>
            </w:r>
          </w:p>
        </w:tc>
        <w:tc>
          <w:tcPr>
            <w:tcW w:w="1985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每次≧$73,001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5%</w:t>
            </w:r>
          </w:p>
        </w:tc>
        <w:tc>
          <w:tcPr>
            <w:tcW w:w="2090" w:type="dxa"/>
            <w:gridSpan w:val="2"/>
            <w:vMerge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</w:tr>
      <w:tr w:rsidR="00265728" w:rsidRPr="007219CF" w:rsidTr="0012532C">
        <w:tc>
          <w:tcPr>
            <w:tcW w:w="817" w:type="dxa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執行業務</w:t>
            </w:r>
          </w:p>
        </w:tc>
        <w:tc>
          <w:tcPr>
            <w:tcW w:w="56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7219CF">
                <w:rPr>
                  <w:rFonts w:ascii="細明體" w:eastAsia="細明體" w:hAnsi="細明體" w:hint="eastAsia"/>
                  <w:szCs w:val="20"/>
                </w:rPr>
                <w:t>9A</w:t>
              </w:r>
            </w:smartTag>
          </w:p>
        </w:tc>
        <w:tc>
          <w:tcPr>
            <w:tcW w:w="3827" w:type="dxa"/>
          </w:tcPr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◎律師、會計師、醫師、建築師、技師、藥師、地政士、記帳士、專利代理人等（須取有證書或執照），及其事務所、診所、醫院（但公立醫院免扣繳免列單；財團法人醫院則免扣繳改列【92】）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◎表演人（演員、歌手、模特兒、節目主持人、舞者、相聲、魔術、特技、樂器等）、書畫家、著作人、漫畫家、編劇者等。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※上述人員如係採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聘僱</w:t>
            </w:r>
            <w:r w:rsidRPr="007219CF">
              <w:rPr>
                <w:rFonts w:ascii="細明體" w:eastAsia="細明體" w:hAnsi="細明體" w:hint="eastAsia"/>
                <w:szCs w:val="20"/>
              </w:rPr>
              <w:t>方式任用，則其報酬應屬薪資，而非執行業務。</w:t>
            </w:r>
          </w:p>
        </w:tc>
        <w:tc>
          <w:tcPr>
            <w:tcW w:w="1985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每次≧$20,010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10%</w:t>
            </w:r>
          </w:p>
        </w:tc>
        <w:tc>
          <w:tcPr>
            <w:tcW w:w="2090" w:type="dxa"/>
            <w:gridSpan w:val="2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12532C"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演講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及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稿費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9B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講演鐘點費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◎稿費（非僱用關係；含翻譯、改稿、審查、審訂等，可參照「各機關學校出席費及稿費支給要點」辦理）</w:t>
            </w:r>
          </w:p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◎論文指導費　◎教師升等審查費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每次≧$20,010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10%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＞$5,000，扣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12532C">
        <w:tc>
          <w:tcPr>
            <w:tcW w:w="817" w:type="dxa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租賃所得</w:t>
            </w:r>
          </w:p>
        </w:tc>
        <w:tc>
          <w:tcPr>
            <w:tcW w:w="56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51</w:t>
            </w:r>
          </w:p>
        </w:tc>
        <w:tc>
          <w:tcPr>
            <w:tcW w:w="3827" w:type="dxa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◎租賃房屋、土地、車位</w:t>
            </w:r>
          </w:p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◎借用場地所付的使用費、清理費</w:t>
            </w:r>
          </w:p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※取得統一發票者，免扣繳。</w:t>
            </w:r>
          </w:p>
        </w:tc>
        <w:tc>
          <w:tcPr>
            <w:tcW w:w="1985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每次≧$20,010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10%</w:t>
            </w:r>
          </w:p>
        </w:tc>
        <w:tc>
          <w:tcPr>
            <w:tcW w:w="2090" w:type="dxa"/>
            <w:gridSpan w:val="2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265728"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權利金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53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商標、專利權（技轉金）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每次≧$20,010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10%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265728">
        <w:trPr>
          <w:trHeight w:val="114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競賽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及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中獎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91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◎各項比賽獎金（實物依購買成本認列），如版權歸公改列【9B】</w:t>
            </w:r>
          </w:p>
          <w:p w:rsidR="00265728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◎年終尾牙摸彩之獎金或獎品</w:t>
            </w:r>
          </w:p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每次≧$20,010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10%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265728">
        <w:trPr>
          <w:trHeight w:val="80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728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  <w:p w:rsidR="00265728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  <w:p w:rsidR="00265728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  <w:p w:rsidR="00265728" w:rsidRPr="007219CF" w:rsidRDefault="00265728" w:rsidP="00265728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728" w:rsidRPr="007219CF" w:rsidRDefault="00265728" w:rsidP="00265728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</w:tr>
      <w:tr w:rsidR="00265728" w:rsidRPr="007219CF" w:rsidTr="00265728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lastRenderedPageBreak/>
              <w:t>所得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類別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代號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內容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扣繳率</w:t>
            </w:r>
          </w:p>
        </w:tc>
      </w:tr>
      <w:tr w:rsidR="00265728" w:rsidRPr="007219CF" w:rsidTr="0012532C">
        <w:trPr>
          <w:trHeight w:val="98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567" w:type="dxa"/>
            <w:vMerge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3827" w:type="dxa"/>
            <w:vMerge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1985" w:type="dxa"/>
            <w:shd w:val="clear" w:color="auto" w:fill="E0E0E0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居住者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【</w:t>
            </w:r>
            <w:r w:rsidRPr="007219CF">
              <w:rPr>
                <w:rFonts w:ascii="細明體" w:eastAsia="細明體" w:hAnsi="細明體"/>
                <w:b/>
                <w:szCs w:val="20"/>
              </w:rPr>
              <w:t> 本國人民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】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（同一課稅年度居留滿183天）</w:t>
            </w:r>
          </w:p>
        </w:tc>
        <w:tc>
          <w:tcPr>
            <w:tcW w:w="2090" w:type="dxa"/>
            <w:gridSpan w:val="2"/>
            <w:shd w:val="clear" w:color="auto" w:fill="E0E0E0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非居住者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【外籍人士】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（同一課稅年度居留未滿183天）</w:t>
            </w:r>
          </w:p>
        </w:tc>
      </w:tr>
      <w:tr w:rsidR="00265728" w:rsidRPr="007219CF" w:rsidTr="0012532C">
        <w:tc>
          <w:tcPr>
            <w:tcW w:w="817" w:type="dxa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退職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所得</w:t>
            </w:r>
          </w:p>
        </w:tc>
        <w:tc>
          <w:tcPr>
            <w:tcW w:w="567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93</w:t>
            </w:r>
          </w:p>
        </w:tc>
        <w:tc>
          <w:tcPr>
            <w:tcW w:w="3827" w:type="dxa"/>
          </w:tcPr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※減除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定額免稅</w:t>
            </w:r>
            <w:r w:rsidRPr="007219CF">
              <w:rPr>
                <w:rFonts w:ascii="細明體" w:eastAsia="細明體" w:hAnsi="細明體" w:hint="eastAsia"/>
                <w:szCs w:val="20"/>
              </w:rPr>
              <w:t>後之餘額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◎退休金、終身俸、資遣費、退職金、離職金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◎退</w:t>
            </w:r>
            <w:r w:rsidRPr="007219CF">
              <w:rPr>
                <w:rFonts w:ascii="細明體" w:eastAsia="細明體" w:hAnsi="細明體" w:hint="eastAsia"/>
                <w:spacing w:val="-2"/>
                <w:szCs w:val="20"/>
              </w:rPr>
              <w:t>休人員之子女教育補助費及年終</w:t>
            </w:r>
            <w:r w:rsidRPr="007219CF">
              <w:rPr>
                <w:rFonts w:ascii="細明體" w:eastAsia="細明體" w:hAnsi="細明體" w:hint="eastAsia"/>
                <w:szCs w:val="20"/>
              </w:rPr>
              <w:t>慰問金</w:t>
            </w:r>
          </w:p>
        </w:tc>
        <w:tc>
          <w:tcPr>
            <w:tcW w:w="1985" w:type="dxa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每次≧$33,350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扣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6%</w:t>
            </w:r>
          </w:p>
        </w:tc>
        <w:tc>
          <w:tcPr>
            <w:tcW w:w="2090" w:type="dxa"/>
            <w:gridSpan w:val="2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無起扣點，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18%</w:t>
            </w:r>
          </w:p>
        </w:tc>
      </w:tr>
      <w:tr w:rsidR="00265728" w:rsidRPr="007219CF" w:rsidTr="0012532C">
        <w:trPr>
          <w:trHeight w:val="1252"/>
        </w:trPr>
        <w:tc>
          <w:tcPr>
            <w:tcW w:w="817" w:type="dxa"/>
            <w:vMerge w:val="restart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其它</w:t>
            </w:r>
          </w:p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所得</w:t>
            </w:r>
          </w:p>
        </w:tc>
        <w:tc>
          <w:tcPr>
            <w:tcW w:w="567" w:type="dxa"/>
            <w:vMerge w:val="restart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92</w:t>
            </w:r>
          </w:p>
        </w:tc>
        <w:tc>
          <w:tcPr>
            <w:tcW w:w="3827" w:type="dxa"/>
            <w:vMerge w:val="restart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◎職工福利金（含禮品、實物）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◎助學金</w:t>
            </w:r>
            <w:r w:rsidRPr="007219CF">
              <w:rPr>
                <w:rFonts w:ascii="細明體" w:eastAsia="細明體" w:hAnsi="細明體" w:hint="eastAsia"/>
                <w:spacing w:val="-4"/>
                <w:szCs w:val="20"/>
              </w:rPr>
              <w:t>（無成績標準且不需勞務提供）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◎表演團體之表演費（無統一發票）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◎私立學校之補助費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◎報名費、註冊費（參加學會舉辦的會議、研討會、教育訓練等）</w:t>
            </w:r>
          </w:p>
          <w:p w:rsidR="00265728" w:rsidRPr="007219CF" w:rsidRDefault="00265728" w:rsidP="0012532C">
            <w:pPr>
              <w:spacing w:line="0" w:lineRule="atLeast"/>
              <w:ind w:left="200" w:hangingChars="100" w:hanging="2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◎補習班之收據（無統一發票）</w:t>
            </w:r>
          </w:p>
        </w:tc>
        <w:tc>
          <w:tcPr>
            <w:tcW w:w="1985" w:type="dxa"/>
            <w:vMerge w:val="restart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免扣繳（應列單）</w:t>
            </w:r>
          </w:p>
        </w:tc>
        <w:tc>
          <w:tcPr>
            <w:tcW w:w="850" w:type="dxa"/>
            <w:vAlign w:val="center"/>
          </w:tcPr>
          <w:p w:rsidR="00265728" w:rsidRPr="007219CF" w:rsidRDefault="00265728" w:rsidP="0012532C">
            <w:pPr>
              <w:adjustRightInd w:val="0"/>
              <w:spacing w:line="0" w:lineRule="atLeast"/>
              <w:ind w:left="580" w:hangingChars="290" w:hanging="580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個人</w:t>
            </w:r>
          </w:p>
        </w:tc>
        <w:tc>
          <w:tcPr>
            <w:tcW w:w="1240" w:type="dxa"/>
            <w:vAlign w:val="center"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b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免扣繳，20%申報納稅</w:t>
            </w:r>
          </w:p>
        </w:tc>
      </w:tr>
      <w:tr w:rsidR="00265728" w:rsidRPr="007219CF" w:rsidTr="0012532C">
        <w:trPr>
          <w:trHeight w:val="125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3827" w:type="dxa"/>
            <w:vMerge/>
          </w:tcPr>
          <w:p w:rsidR="00265728" w:rsidRPr="007219CF" w:rsidRDefault="00265728" w:rsidP="0012532C">
            <w:pPr>
              <w:spacing w:line="0" w:lineRule="atLeast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65728" w:rsidRPr="007219CF" w:rsidRDefault="00265728" w:rsidP="0012532C">
            <w:pPr>
              <w:adjustRightInd w:val="0"/>
              <w:spacing w:line="0" w:lineRule="atLeast"/>
              <w:ind w:left="580" w:hangingChars="290" w:hanging="580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非個人</w:t>
            </w:r>
          </w:p>
        </w:tc>
        <w:tc>
          <w:tcPr>
            <w:tcW w:w="1240" w:type="dxa"/>
            <w:vAlign w:val="center"/>
          </w:tcPr>
          <w:p w:rsidR="00265728" w:rsidRPr="007219CF" w:rsidRDefault="00265728" w:rsidP="0012532C">
            <w:pPr>
              <w:adjustRightInd w:val="0"/>
              <w:spacing w:line="0" w:lineRule="atLeast"/>
              <w:ind w:left="580" w:hangingChars="290" w:hanging="580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無起扣點</w:t>
            </w:r>
          </w:p>
          <w:p w:rsidR="00265728" w:rsidRPr="007219CF" w:rsidRDefault="00265728" w:rsidP="0012532C">
            <w:pPr>
              <w:adjustRightInd w:val="0"/>
              <w:spacing w:line="0" w:lineRule="atLeast"/>
              <w:ind w:left="581" w:hangingChars="290" w:hanging="581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b/>
                <w:szCs w:val="20"/>
              </w:rPr>
              <w:t>20%</w:t>
            </w:r>
          </w:p>
        </w:tc>
      </w:tr>
      <w:tr w:rsidR="00265728" w:rsidRPr="007219CF" w:rsidTr="0012532C">
        <w:trPr>
          <w:trHeight w:val="5168"/>
        </w:trPr>
        <w:tc>
          <w:tcPr>
            <w:tcW w:w="1384" w:type="dxa"/>
            <w:gridSpan w:val="2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不列所得</w:t>
            </w:r>
          </w:p>
        </w:tc>
        <w:tc>
          <w:tcPr>
            <w:tcW w:w="7902" w:type="dxa"/>
            <w:gridSpan w:val="4"/>
          </w:tcPr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1984"/>
              </w:smartTagPr>
              <w:r w:rsidRPr="00635415">
                <w:rPr>
                  <w:rFonts w:ascii="細明體" w:eastAsia="細明體" w:hAnsi="細明體" w:hint="eastAsia"/>
                  <w:sz w:val="16"/>
                  <w:szCs w:val="16"/>
                </w:rPr>
                <w:t>84年6月30日</w:t>
              </w:r>
            </w:smartTag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前已報領併銷之房租津貼、實務代金。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2.主管加給（含年終、考績獎金之主管加給）。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3.導師鐘點費。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4.自提勞退金。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5.差旅費、膳宿雜費（不超過規定標準者，含核據實報之交通費）。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6.加班費（非固定值勤，每月未超過46時）。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7.不休假加班費（俗稱不休假獎金）。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8.值班費。</w:t>
            </w:r>
          </w:p>
          <w:p w:rsidR="00265728" w:rsidRPr="00635415" w:rsidRDefault="00265728" w:rsidP="0012532C">
            <w:pPr>
              <w:spacing w:line="0" w:lineRule="atLeast"/>
              <w:ind w:left="160" w:hangingChars="100" w:hanging="160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9</w:t>
            </w:r>
            <w:r w:rsidRPr="00635415">
              <w:rPr>
                <w:rFonts w:ascii="細明體" w:eastAsia="細明體" w:hAnsi="細明體"/>
                <w:sz w:val="16"/>
                <w:szCs w:val="16"/>
              </w:rPr>
              <w:t>.</w:t>
            </w: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招生入學之試務工作費（闈場工作費【命題、審查】、考試前工作費、考試期間工作費【監考、巡場】、閱卷酬勞、管卷酬勞、口試委員酬勞）。</w:t>
            </w:r>
          </w:p>
          <w:p w:rsidR="00265728" w:rsidRPr="00635415" w:rsidRDefault="00265728" w:rsidP="0012532C">
            <w:pPr>
              <w:spacing w:line="0" w:lineRule="atLeast"/>
              <w:ind w:left="160" w:hangingChars="100" w:hanging="160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10.碩博士學位考試之「論文口試費」及其「學科考試車馬費」（含命題、監考、閱卷）。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11.獎學金（以成績評定者）。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12.教育部「大專校院弱勢學生助學計畫」之助學金及生活助學金。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13.訓練生活津貼（就業促進津貼實施辦法）。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14.給死亡員工遺族的喪葬費。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15.各級政府機關（含國立、公立學校及醫院）之各種所得。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16.資深優良教師之獎勵金。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17.國科會「補助大專學生研究計畫作業要點」之研究助學金。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b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18.試驗田農作物補償費。</w:t>
            </w:r>
          </w:p>
          <w:p w:rsidR="00265728" w:rsidRPr="00635415" w:rsidRDefault="00265728" w:rsidP="0012532C">
            <w:pPr>
              <w:spacing w:line="0" w:lineRule="atLeast"/>
              <w:ind w:left="240" w:hangingChars="150" w:hanging="240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19.「行政院原住民族委員會獎助原住民學生就讀大專院校實施要點」之獎學金、一般工讀助學金及低收入戶工讀助學金。</w:t>
            </w:r>
          </w:p>
          <w:p w:rsidR="00265728" w:rsidRPr="00635415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20.特別費：</w:t>
            </w:r>
          </w:p>
          <w:p w:rsidR="00265728" w:rsidRPr="00635415" w:rsidRDefault="00265728" w:rsidP="0012532C">
            <w:pPr>
              <w:spacing w:line="0" w:lineRule="atLeast"/>
              <w:ind w:leftChars="150" w:left="360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(1)贈送個人之婚喪喜慶之禮金、奠儀、禮品等。</w:t>
            </w:r>
          </w:p>
          <w:p w:rsidR="00265728" w:rsidRPr="00635415" w:rsidRDefault="00265728" w:rsidP="0012532C">
            <w:pPr>
              <w:spacing w:line="0" w:lineRule="atLeast"/>
              <w:ind w:leftChars="150" w:left="360"/>
              <w:jc w:val="both"/>
              <w:rPr>
                <w:rFonts w:ascii="細明體" w:eastAsia="細明體" w:hAnsi="細明體"/>
                <w:sz w:val="16"/>
                <w:szCs w:val="16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(2)本校教職員及學生之餐敘。</w:t>
            </w:r>
          </w:p>
          <w:p w:rsidR="00265728" w:rsidRPr="007219CF" w:rsidRDefault="00265728" w:rsidP="0012532C">
            <w:pPr>
              <w:spacing w:line="0" w:lineRule="atLeast"/>
              <w:ind w:leftChars="150" w:left="360"/>
              <w:jc w:val="both"/>
              <w:rPr>
                <w:rFonts w:ascii="細明體" w:eastAsia="細明體" w:hAnsi="細明體"/>
                <w:szCs w:val="20"/>
              </w:rPr>
            </w:pPr>
            <w:r w:rsidRPr="00635415">
              <w:rPr>
                <w:rFonts w:ascii="細明體" w:eastAsia="細明體" w:hAnsi="細明體" w:hint="eastAsia"/>
                <w:sz w:val="16"/>
                <w:szCs w:val="16"/>
              </w:rPr>
              <w:t>(3)有關人士之招待、餽（捐）贈及慰問。</w:t>
            </w:r>
          </w:p>
        </w:tc>
      </w:tr>
      <w:tr w:rsidR="00265728" w:rsidRPr="007219CF" w:rsidTr="0012532C">
        <w:tc>
          <w:tcPr>
            <w:tcW w:w="1384" w:type="dxa"/>
            <w:gridSpan w:val="2"/>
            <w:shd w:val="clear" w:color="auto" w:fill="D9D9D9"/>
            <w:vAlign w:val="center"/>
          </w:tcPr>
          <w:p w:rsidR="00265728" w:rsidRPr="007219CF" w:rsidRDefault="00265728" w:rsidP="0012532C">
            <w:pPr>
              <w:spacing w:line="0" w:lineRule="atLeast"/>
              <w:jc w:val="center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注意事項</w:t>
            </w:r>
          </w:p>
        </w:tc>
        <w:tc>
          <w:tcPr>
            <w:tcW w:w="7902" w:type="dxa"/>
            <w:gridSpan w:val="4"/>
          </w:tcPr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1.稅額計算尾數</w:t>
            </w:r>
            <w:r w:rsidRPr="007219CF">
              <w:rPr>
                <w:rFonts w:ascii="細明體" w:eastAsia="細明體" w:hAnsi="細明體" w:hint="eastAsia"/>
                <w:b/>
                <w:szCs w:val="20"/>
              </w:rPr>
              <w:t>不滿1元者，無條件捨去</w:t>
            </w:r>
            <w:r w:rsidRPr="007219CF">
              <w:rPr>
                <w:rFonts w:ascii="細明體" w:eastAsia="細明體" w:hAnsi="細明體" w:hint="eastAsia"/>
                <w:szCs w:val="20"/>
              </w:rPr>
              <w:t>。</w:t>
            </w:r>
          </w:p>
          <w:p w:rsidR="00265728" w:rsidRPr="007219CF" w:rsidRDefault="00265728" w:rsidP="0012532C">
            <w:pPr>
              <w:spacing w:line="0" w:lineRule="atLeast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2.講演鐘點費</w:t>
            </w:r>
            <w:r w:rsidRPr="007219CF">
              <w:rPr>
                <w:rFonts w:ascii="細明體" w:eastAsia="細明體" w:hAnsi="細明體" w:hint="eastAsia"/>
                <w:szCs w:val="20"/>
                <w:bdr w:val="single" w:sz="4" w:space="0" w:color="auto"/>
              </w:rPr>
              <w:t>9B</w:t>
            </w:r>
            <w:r w:rsidRPr="007219CF">
              <w:rPr>
                <w:rFonts w:ascii="細明體" w:eastAsia="細明體" w:hAnsi="細明體" w:hint="eastAsia"/>
                <w:szCs w:val="20"/>
              </w:rPr>
              <w:t>與授課鐘點費</w:t>
            </w:r>
            <w:r w:rsidRPr="007219CF">
              <w:rPr>
                <w:rFonts w:ascii="細明體" w:eastAsia="細明體" w:hAnsi="細明體" w:hint="eastAsia"/>
                <w:szCs w:val="20"/>
                <w:bdr w:val="single" w:sz="4" w:space="0" w:color="auto"/>
              </w:rPr>
              <w:t>50</w:t>
            </w:r>
            <w:r w:rsidRPr="007219CF">
              <w:rPr>
                <w:rFonts w:ascii="細明體" w:eastAsia="細明體" w:hAnsi="細明體" w:hint="eastAsia"/>
                <w:szCs w:val="20"/>
              </w:rPr>
              <w:t>之區分：</w:t>
            </w:r>
          </w:p>
          <w:p w:rsidR="00265728" w:rsidRPr="007219CF" w:rsidRDefault="00265728" w:rsidP="0012532C">
            <w:pPr>
              <w:spacing w:line="0" w:lineRule="atLeast"/>
              <w:ind w:leftChars="100" w:left="540" w:hangingChars="150" w:hanging="3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(1)講演鐘點費係指聘請專家、學者於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公眾集會場所</w:t>
            </w:r>
            <w:r w:rsidRPr="007219CF">
              <w:rPr>
                <w:rFonts w:ascii="細明體" w:eastAsia="細明體" w:hAnsi="細明體" w:hint="eastAsia"/>
                <w:szCs w:val="20"/>
              </w:rPr>
              <w:t>專題演講之鐘點費；而訓練班、講習會及類似（招生）性質之活動，不論有無收費，其講師（不以具備教師資格為限）與學校老師須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按排定課程</w:t>
            </w:r>
            <w:r w:rsidRPr="007219CF">
              <w:rPr>
                <w:rFonts w:ascii="細明體" w:eastAsia="細明體" w:hAnsi="細明體" w:hint="eastAsia"/>
                <w:szCs w:val="20"/>
              </w:rPr>
              <w:t>上課之性質相同，即使排定之講授課程名為</w:t>
            </w:r>
            <w:r w:rsidRPr="007219CF">
              <w:rPr>
                <w:rFonts w:ascii="細明體" w:eastAsia="細明體" w:hAnsi="細明體" w:hint="eastAsia"/>
                <w:szCs w:val="20"/>
                <w:u w:val="single"/>
              </w:rPr>
              <w:t>專題演講，仍因係在上課場合為之</w:t>
            </w:r>
            <w:r w:rsidRPr="007219CF">
              <w:rPr>
                <w:rFonts w:ascii="細明體" w:eastAsia="細明體" w:hAnsi="細明體" w:hint="eastAsia"/>
                <w:szCs w:val="20"/>
              </w:rPr>
              <w:t>，有上課之性質，應屬薪資所得。執行業務所得與薪資所得同屬勞務報酬，兩者常不易區分而混淆，一般而言，執行業務基於委任關係，而薪資所得則屬僱用關係。</w:t>
            </w:r>
          </w:p>
          <w:p w:rsidR="00265728" w:rsidRPr="007219CF" w:rsidRDefault="00265728" w:rsidP="0012532C">
            <w:pPr>
              <w:spacing w:line="0" w:lineRule="atLeast"/>
              <w:ind w:leftChars="100" w:left="540" w:hangingChars="150" w:hanging="300"/>
              <w:jc w:val="both"/>
              <w:rPr>
                <w:rFonts w:ascii="細明體" w:eastAsia="細明體" w:hAnsi="細明體"/>
                <w:szCs w:val="20"/>
              </w:rPr>
            </w:pPr>
            <w:r w:rsidRPr="007219CF">
              <w:rPr>
                <w:rFonts w:ascii="細明體" w:eastAsia="細明體" w:hAnsi="細明體" w:hint="eastAsia"/>
                <w:szCs w:val="20"/>
              </w:rPr>
              <w:t>(2)若為講演鐘點費，承辦人員請購時，清冊類別請選擇「演講費」，授課鐘點費請選擇「鐘點費」，以利所得格式判別</w:t>
            </w:r>
            <w:r>
              <w:rPr>
                <w:rFonts w:ascii="細明體" w:eastAsia="細明體" w:hAnsi="細明體" w:hint="eastAsia"/>
                <w:szCs w:val="20"/>
              </w:rPr>
              <w:t>。</w:t>
            </w:r>
          </w:p>
        </w:tc>
      </w:tr>
    </w:tbl>
    <w:p w:rsidR="00144201" w:rsidRPr="00265728" w:rsidRDefault="00265728" w:rsidP="00265728">
      <w:pPr>
        <w:spacing w:line="0" w:lineRule="atLeast"/>
        <w:rPr>
          <w:rFonts w:ascii="新細明體" w:hAnsi="新細明體"/>
          <w:sz w:val="20"/>
          <w:u w:val="single"/>
        </w:rPr>
      </w:pPr>
      <w:r w:rsidRPr="00F25F98">
        <w:rPr>
          <w:rFonts w:ascii="新細明體" w:hAnsi="新細明體" w:cs="新細明體" w:hint="eastAsia"/>
          <w:kern w:val="0"/>
          <w:u w:val="single"/>
        </w:rPr>
        <w:t>扣繳繳款書可至</w:t>
      </w:r>
      <w:r w:rsidRPr="00F25F98">
        <w:rPr>
          <w:rFonts w:ascii="新細明體" w:hAnsi="新細明體" w:cs="新細明體"/>
          <w:kern w:val="0"/>
          <w:u w:val="single"/>
        </w:rPr>
        <w:t>稅務入口網直接輸入http://www.etax.nat.gov.tw 網址</w:t>
      </w:r>
      <w:r w:rsidRPr="00F25F98">
        <w:rPr>
          <w:rFonts w:ascii="新細明體" w:hAnsi="新細明體" w:cs="新細明體" w:hint="eastAsia"/>
          <w:kern w:val="0"/>
          <w:u w:val="single"/>
        </w:rPr>
        <w:t>直接列印繳納之。</w:t>
      </w:r>
    </w:p>
    <w:sectPr w:rsidR="00144201" w:rsidRPr="00265728" w:rsidSect="00224A17">
      <w:footerReference w:type="default" r:id="rId8"/>
      <w:pgSz w:w="11906" w:h="16838"/>
      <w:pgMar w:top="851" w:right="1418" w:bottom="1134" w:left="1418" w:header="0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B1" w:rsidRDefault="006352B1" w:rsidP="002B2028">
      <w:r>
        <w:separator/>
      </w:r>
    </w:p>
  </w:endnote>
  <w:endnote w:type="continuationSeparator" w:id="0">
    <w:p w:rsidR="006352B1" w:rsidRDefault="006352B1" w:rsidP="002B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B4" w:rsidRPr="001F0CB4" w:rsidRDefault="001F0CB4" w:rsidP="001F0CB4">
    <w:pPr>
      <w:pStyle w:val="Web"/>
      <w:wordWrap w:val="0"/>
      <w:jc w:val="right"/>
      <w:rPr>
        <w:rFonts w:ascii="Arial" w:hAnsi="Arial" w:cs="Arial"/>
        <w:color w:val="666666"/>
      </w:rPr>
    </w:pPr>
    <w:r>
      <w:rPr>
        <w:rFonts w:ascii="Arial" w:hAnsi="Arial" w:cs="Arial"/>
        <w:color w:val="000000"/>
      </w:rPr>
      <w:t>『勤揚稅務記帳士事務所』</w:t>
    </w:r>
    <w:r>
      <w:rPr>
        <w:rFonts w:ascii="Arial" w:hAnsi="Arial" w:cs="Arial" w:hint="eastAsia"/>
        <w:color w:val="000000"/>
      </w:rPr>
      <w:t xml:space="preserve">TEL: </w:t>
    </w:r>
    <w:r>
      <w:rPr>
        <w:rFonts w:ascii="Arial" w:hAnsi="Arial" w:cs="Arial"/>
        <w:color w:val="000000"/>
      </w:rPr>
      <w:t>03-531616</w:t>
    </w:r>
    <w:r>
      <w:rPr>
        <w:rFonts w:ascii="Arial" w:hAnsi="Arial" w:cs="Arial" w:hint="eastAsia"/>
        <w:color w:val="000000"/>
      </w:rPr>
      <w:t>2  FAX: 03-5319110</w:t>
    </w:r>
  </w:p>
  <w:p w:rsidR="002B2028" w:rsidRDefault="002B20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B1" w:rsidRDefault="006352B1" w:rsidP="002B2028">
      <w:r>
        <w:separator/>
      </w:r>
    </w:p>
  </w:footnote>
  <w:footnote w:type="continuationSeparator" w:id="0">
    <w:p w:rsidR="006352B1" w:rsidRDefault="006352B1" w:rsidP="002B2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1D1"/>
    <w:multiLevelType w:val="hybridMultilevel"/>
    <w:tmpl w:val="822EB2D4"/>
    <w:lvl w:ilvl="0" w:tplc="38DEE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4B4C5D"/>
    <w:multiLevelType w:val="hybridMultilevel"/>
    <w:tmpl w:val="9D960132"/>
    <w:lvl w:ilvl="0" w:tplc="28129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7A09B8"/>
    <w:multiLevelType w:val="hybridMultilevel"/>
    <w:tmpl w:val="903026B0"/>
    <w:lvl w:ilvl="0" w:tplc="54524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960A7D"/>
    <w:multiLevelType w:val="hybridMultilevel"/>
    <w:tmpl w:val="97B8D19C"/>
    <w:lvl w:ilvl="0" w:tplc="5712D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81A1E50"/>
    <w:multiLevelType w:val="hybridMultilevel"/>
    <w:tmpl w:val="0D2E14A8"/>
    <w:lvl w:ilvl="0" w:tplc="F666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7643FD7"/>
    <w:multiLevelType w:val="hybridMultilevel"/>
    <w:tmpl w:val="56E88D5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C8C6CA9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CD6410"/>
    <w:multiLevelType w:val="hybridMultilevel"/>
    <w:tmpl w:val="8222E8F0"/>
    <w:lvl w:ilvl="0" w:tplc="9E92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93F43DA"/>
    <w:multiLevelType w:val="hybridMultilevel"/>
    <w:tmpl w:val="FD0E8B54"/>
    <w:lvl w:ilvl="0" w:tplc="9970F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EC5B67"/>
    <w:multiLevelType w:val="hybridMultilevel"/>
    <w:tmpl w:val="9536BFD8"/>
    <w:lvl w:ilvl="0" w:tplc="E780A04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C3B"/>
    <w:rsid w:val="00144201"/>
    <w:rsid w:val="0018413F"/>
    <w:rsid w:val="001F0CB4"/>
    <w:rsid w:val="00224A17"/>
    <w:rsid w:val="00265728"/>
    <w:rsid w:val="002B2028"/>
    <w:rsid w:val="003A6C3B"/>
    <w:rsid w:val="005E3C18"/>
    <w:rsid w:val="00616B19"/>
    <w:rsid w:val="006352B1"/>
    <w:rsid w:val="00660793"/>
    <w:rsid w:val="00B84988"/>
    <w:rsid w:val="00B93B06"/>
    <w:rsid w:val="00C63356"/>
    <w:rsid w:val="00F8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C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A6C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A6C3B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B93B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2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20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2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2028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uiPriority w:val="99"/>
    <w:unhideWhenUsed/>
    <w:rsid w:val="002B2028"/>
    <w:rPr>
      <w:rFonts w:eastAsiaTheme="minorEastAsia" w:cstheme="minorBidi"/>
      <w:bCs w:val="0"/>
      <w:iCs w:val="0"/>
      <w:szCs w:val="22"/>
      <w:lang w:eastAsia="zh-TW"/>
    </w:rPr>
  </w:style>
  <w:style w:type="paragraph" w:styleId="aa">
    <w:name w:val="No Spacing"/>
    <w:link w:val="ab"/>
    <w:uiPriority w:val="1"/>
    <w:qFormat/>
    <w:rsid w:val="00224A17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224A17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24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24A1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224A17"/>
    <w:rPr>
      <w:color w:val="808080"/>
    </w:rPr>
  </w:style>
  <w:style w:type="paragraph" w:styleId="Web">
    <w:name w:val="Normal (Web)"/>
    <w:basedOn w:val="a"/>
    <w:uiPriority w:val="99"/>
    <w:unhideWhenUsed/>
    <w:rsid w:val="001F0C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470A-CB66-46F1-AC46-5B1B3A45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>勤揚記帳士事務所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3</cp:revision>
  <cp:lastPrinted>2013-04-07T10:32:00Z</cp:lastPrinted>
  <dcterms:created xsi:type="dcterms:W3CDTF">2015-04-08T12:03:00Z</dcterms:created>
  <dcterms:modified xsi:type="dcterms:W3CDTF">2015-08-07T16:20:00Z</dcterms:modified>
</cp:coreProperties>
</file>